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beforeLines="50" w:after="156" w:afterLines="50" w:line="360" w:lineRule="auto"/>
        <w:ind w:left="0" w:leftChars="0"/>
        <w:jc w:val="left"/>
        <w:rPr>
          <w:rFonts w:ascii="方正小标宋简体" w:hAnsi="方正小标宋简体" w:eastAsia="方正小标宋简体" w:cs="方正小标宋简体"/>
          <w:b/>
          <w:bCs/>
          <w:color w:val="auto"/>
          <w:spacing w:val="8"/>
          <w:sz w:val="36"/>
          <w:szCs w:val="36"/>
          <w:highlight w:val="none"/>
        </w:rPr>
      </w:pPr>
      <w:r>
        <w:rPr>
          <w:rFonts w:hint="eastAsia" w:ascii="黑体" w:hAnsi="黑体" w:eastAsia="黑体" w:cs="黑体"/>
          <w:color w:val="auto"/>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4178300</wp:posOffset>
                </wp:positionH>
                <wp:positionV relativeFrom="paragraph">
                  <wp:posOffset>85090</wp:posOffset>
                </wp:positionV>
                <wp:extent cx="121412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2141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000000" w:themeColor="text1"/>
                                <w:sz w:val="72"/>
                                <w:szCs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rPr>
                              <w:drawing>
                                <wp:inline distT="0" distB="0" distL="0" distR="0">
                                  <wp:extent cx="1028700" cy="704850"/>
                                  <wp:effectExtent l="0" t="0" r="0" b="0"/>
                                  <wp:docPr id="141480946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4809466" name="图片 3"/>
                                          <pic:cNvPicPr>
                                            <a:picLocks noChangeAspect="true" noChangeArrowheads="true"/>
                                          </pic:cNvPicPr>
                                        </pic:nvPicPr>
                                        <pic:blipFill>
                                          <a:blip r:embed="rId14">
                                            <a:extLst>
                                              <a:ext uri="{28A0092B-C50C-407E-A947-70E740481C1C}">
                                                <a14:useLocalDpi xmlns:a14="http://schemas.microsoft.com/office/drawing/2010/main" val="false"/>
                                              </a:ext>
                                            </a:extLst>
                                          </a:blip>
                                          <a:srcRect/>
                                          <a:stretch>
                                            <a:fillRect/>
                                          </a:stretch>
                                        </pic:blipFill>
                                        <pic:spPr>
                                          <a:xfrm>
                                            <a:off x="0" y="0"/>
                                            <a:ext cx="102870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29pt;margin-top:6.7pt;height:144pt;width:95.6pt;z-index:251659264;mso-width-relative:page;mso-height-relative:page;" filled="f" stroked="f" coordsize="21600,21600" o:gfxdata="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eNXgx1gAAAAoBAAAPAAAAAAAAAAEAIAAAADgAAABkcnMv&#10;ZG93bnJldi54bWxQSwECFAAUAAAACACHTuJAXZwYvygCAAAtBAAADgAAAAAAAAABACAAAAA7AQAA&#10;ZHJzL2Uyb0RvYy54bWxQSwUGAAAAAAYABgBZAQAA1QUAAAAA&#10;">
                <v:fill on="f" focussize="0,0"/>
                <v:stroke on="f" weight="0.5pt"/>
                <v:imagedata o:title=""/>
                <o:lock v:ext="edit" aspectratio="f"/>
                <v:textbox style="mso-fit-shape-to-text:t;">
                  <w:txbxContent>
                    <w:p>
                      <w:pPr>
                        <w:rPr>
                          <w:b/>
                          <w:bCs/>
                          <w:color w:val="000000" w:themeColor="text1"/>
                          <w:sz w:val="72"/>
                          <w:szCs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rPr>
                        <w:drawing>
                          <wp:inline distT="0" distB="0" distL="0" distR="0">
                            <wp:extent cx="1028700" cy="704850"/>
                            <wp:effectExtent l="0" t="0" r="0" b="0"/>
                            <wp:docPr id="141480946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4809466" name="图片 3"/>
                                    <pic:cNvPicPr>
                                      <a:picLocks noChangeAspect="true" noChangeArrowheads="true"/>
                                    </pic:cNvPicPr>
                                  </pic:nvPicPr>
                                  <pic:blipFill>
                                    <a:blip r:embed="rId14">
                                      <a:extLst>
                                        <a:ext uri="{28A0092B-C50C-407E-A947-70E740481C1C}">
                                          <a14:useLocalDpi xmlns:a14="http://schemas.microsoft.com/office/drawing/2010/main" val="false"/>
                                        </a:ext>
                                      </a:extLst>
                                    </a:blip>
                                    <a:srcRect/>
                                    <a:stretch>
                                      <a:fillRect/>
                                    </a:stretch>
                                  </pic:blipFill>
                                  <pic:spPr>
                                    <a:xfrm>
                                      <a:off x="0" y="0"/>
                                      <a:ext cx="1028700" cy="704850"/>
                                    </a:xfrm>
                                    <a:prstGeom prst="rect">
                                      <a:avLst/>
                                    </a:prstGeom>
                                    <a:noFill/>
                                    <a:ln>
                                      <a:noFill/>
                                    </a:ln>
                                  </pic:spPr>
                                </pic:pic>
                              </a:graphicData>
                            </a:graphic>
                          </wp:inline>
                        </w:drawing>
                      </w:r>
                    </w:p>
                  </w:txbxContent>
                </v:textbox>
              </v:shape>
            </w:pict>
          </mc:Fallback>
        </mc:AlternateContent>
      </w:r>
      <w:r>
        <w:rPr>
          <w:rFonts w:hint="eastAsia" w:ascii="黑体" w:hAnsi="黑体" w:eastAsia="黑体" w:cs="黑体"/>
          <w:b/>
          <w:bCs/>
          <w:color w:val="auto"/>
          <w:spacing w:val="8"/>
          <w:sz w:val="18"/>
          <w:szCs w:val="18"/>
          <w:highlight w:val="none"/>
        </w:rPr>
        <w:t>ICS93.160</w:t>
      </w:r>
      <w:r>
        <w:rPr>
          <w:rFonts w:hint="eastAsia" w:ascii="方正小标宋简体" w:hAnsi="方正小标宋简体" w:eastAsia="方正小标宋简体" w:cs="方正小标宋简体"/>
          <w:b/>
          <w:bCs/>
          <w:color w:val="auto"/>
          <w:spacing w:val="8"/>
          <w:sz w:val="36"/>
          <w:szCs w:val="36"/>
          <w:highlight w:val="none"/>
        </w:rPr>
        <w:t xml:space="preserve"> </w:t>
      </w:r>
    </w:p>
    <w:p>
      <w:pPr>
        <w:pStyle w:val="6"/>
        <w:spacing w:before="156" w:beforeLines="50" w:after="156" w:afterLines="50" w:line="360" w:lineRule="auto"/>
        <w:ind w:left="0" w:leftChars="0"/>
        <w:jc w:val="left"/>
        <w:rPr>
          <w:rFonts w:ascii="黑体" w:hAnsi="黑体" w:eastAsia="黑体" w:cs="黑体"/>
          <w:b/>
          <w:bCs/>
          <w:color w:val="auto"/>
          <w:spacing w:val="8"/>
          <w:sz w:val="18"/>
          <w:szCs w:val="18"/>
          <w:highlight w:val="none"/>
        </w:rPr>
      </w:pPr>
      <w:r>
        <w:rPr>
          <w:rFonts w:hint="eastAsia" w:ascii="黑体" w:hAnsi="黑体" w:eastAsia="黑体" w:cs="黑体"/>
          <w:b/>
          <w:bCs/>
          <w:color w:val="auto"/>
          <w:spacing w:val="8"/>
          <w:sz w:val="18"/>
          <w:szCs w:val="18"/>
          <w:highlight w:val="none"/>
        </w:rPr>
        <w:t>P59</w:t>
      </w:r>
    </w:p>
    <w:p>
      <w:pPr>
        <w:pStyle w:val="6"/>
        <w:spacing w:before="156" w:beforeLines="50" w:after="156" w:afterLines="50" w:line="360" w:lineRule="auto"/>
        <w:ind w:left="0" w:leftChars="0"/>
        <w:jc w:val="center"/>
        <w:rPr>
          <w:rFonts w:ascii="黑体" w:hAnsi="黑体" w:eastAsia="黑体" w:cs="黑体"/>
          <w:color w:val="auto"/>
          <w:spacing w:val="8"/>
          <w:sz w:val="32"/>
          <w:szCs w:val="32"/>
          <w:highlight w:val="none"/>
        </w:rPr>
      </w:pPr>
      <w:r>
        <w:rPr>
          <w:rFonts w:hint="eastAsia" w:ascii="黑体" w:hAnsi="黑体" w:eastAsia="黑体" w:cs="黑体"/>
          <w:color w:val="auto"/>
          <w:spacing w:val="8"/>
          <w:sz w:val="32"/>
          <w:szCs w:val="32"/>
          <w:highlight w:val="none"/>
        </w:rPr>
        <w:t>中华人民共和国水利行业标准</w:t>
      </w:r>
    </w:p>
    <w:p>
      <w:pPr>
        <w:pStyle w:val="6"/>
        <w:spacing w:before="156" w:beforeLines="50" w:after="156" w:afterLines="50" w:line="360" w:lineRule="auto"/>
        <w:ind w:left="0" w:leftChars="0"/>
        <w:jc w:val="right"/>
        <w:rPr>
          <w:rFonts w:ascii="方正小标宋简体" w:hAnsi="方正小标宋简体" w:eastAsia="方正小标宋简体" w:cs="方正小标宋简体"/>
          <w:b/>
          <w:bCs/>
          <w:color w:val="auto"/>
          <w:spacing w:val="8"/>
          <w:sz w:val="32"/>
          <w:szCs w:val="32"/>
          <w:highlight w:val="none"/>
        </w:rPr>
      </w:pPr>
      <w:r>
        <w:rPr>
          <w:rFonts w:hint="eastAsia" w:ascii="黑体" w:hAnsi="黑体" w:eastAsia="黑体" w:cs="黑体"/>
          <w:color w:val="auto"/>
          <w:spacing w:val="8"/>
          <w:sz w:val="32"/>
          <w:szCs w:val="32"/>
          <w:highlight w:val="none"/>
        </w:rPr>
        <mc:AlternateContent>
          <mc:Choice Requires="wps">
            <w:drawing>
              <wp:anchor distT="0" distB="0" distL="114300" distR="114300" simplePos="0" relativeHeight="251660288" behindDoc="0" locked="0" layoutInCell="0" allowOverlap="1">
                <wp:simplePos x="0" y="0"/>
                <wp:positionH relativeFrom="page">
                  <wp:posOffset>911225</wp:posOffset>
                </wp:positionH>
                <wp:positionV relativeFrom="page">
                  <wp:posOffset>2876550</wp:posOffset>
                </wp:positionV>
                <wp:extent cx="612013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6120130" cy="9525"/>
                        </a:xfrm>
                        <a:custGeom>
                          <a:avLst/>
                          <a:gdLst/>
                          <a:ahLst/>
                          <a:cxnLst/>
                          <a:rect l="0" t="0" r="0" b="0"/>
                          <a:pathLst>
                            <a:path w="9637" h="15">
                              <a:moveTo>
                                <a:pt x="0" y="7"/>
                              </a:moveTo>
                              <a:lnTo>
                                <a:pt x="9637" y="7"/>
                              </a:lnTo>
                            </a:path>
                          </a:pathLst>
                        </a:cu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71.75pt;margin-top:226.5pt;height:0.75pt;width:481.9pt;mso-position-horizontal-relative:page;mso-position-vertical-relative:page;z-index:251660288;mso-width-relative:page;mso-height-relative:page;" filled="f" stroked="t" coordsize="9637,15" o:allowincell="f" o:gfxdata="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GGwMZ/aAAAADAEAAA8AAAAAAAAAAQAgAAAAOAAAAGRycy9kb3du&#10;cmV2LnhtbFBLAQIUABQAAAAIAIdO4kA0GhplIAIAAGQEAAAOAAAAAAAAAAEAIAAAAD8BAABkcnMv&#10;ZTJvRG9jLnhtbFBLBQYAAAAABgAGAFkBAADRBQAAAAA=&#10;" path="m0,7l9637,7e">
                <v:fill on="f" focussize="0,0"/>
                <v:stroke color="#000000" joinstyle="round"/>
                <v:imagedata o:title=""/>
                <o:lock v:ext="edit" aspectratio="f"/>
              </v:shape>
            </w:pict>
          </mc:Fallback>
        </mc:AlternateContent>
      </w:r>
      <w:r>
        <w:rPr>
          <w:rFonts w:hint="eastAsia" w:ascii="黑体" w:hAnsi="黑体" w:eastAsia="黑体" w:cs="黑体"/>
          <w:color w:val="auto"/>
          <w:spacing w:val="8"/>
          <w:sz w:val="32"/>
          <w:szCs w:val="32"/>
          <w:highlight w:val="none"/>
        </w:rPr>
        <w:t>SL</w:t>
      </w:r>
      <w:r>
        <w:rPr>
          <w:rFonts w:hint="eastAsia" w:ascii="黑体" w:hAnsi="黑体" w:eastAsia="黑体" w:cs="黑体"/>
          <w:color w:val="auto"/>
          <w:sz w:val="32"/>
          <w:szCs w:val="32"/>
          <w:highlight w:val="none"/>
        </w:rPr>
        <w:t>XXX-20XX</w:t>
      </w:r>
    </w:p>
    <w:p>
      <w:pPr>
        <w:pStyle w:val="2"/>
        <w:ind w:firstLine="915"/>
        <w:rPr>
          <w:rFonts w:ascii="方正小标宋简体" w:hAnsi="方正小标宋简体" w:eastAsia="方正小标宋简体" w:cs="方正小标宋简体"/>
          <w:b/>
          <w:bCs/>
          <w:color w:val="auto"/>
          <w:spacing w:val="8"/>
          <w:sz w:val="44"/>
          <w:szCs w:val="44"/>
          <w:highlight w:val="none"/>
        </w:rPr>
      </w:pPr>
    </w:p>
    <w:p>
      <w:pPr>
        <w:pStyle w:val="2"/>
        <w:ind w:firstLine="915"/>
        <w:rPr>
          <w:rFonts w:ascii="方正小标宋简体" w:hAnsi="方正小标宋简体" w:eastAsia="方正小标宋简体" w:cs="方正小标宋简体"/>
          <w:b/>
          <w:bCs/>
          <w:color w:val="auto"/>
          <w:spacing w:val="8"/>
          <w:sz w:val="44"/>
          <w:szCs w:val="44"/>
          <w:highlight w:val="none"/>
        </w:rPr>
      </w:pPr>
    </w:p>
    <w:p>
      <w:pPr>
        <w:pStyle w:val="2"/>
        <w:ind w:firstLine="915"/>
        <w:rPr>
          <w:rFonts w:ascii="方正小标宋简体" w:hAnsi="方正小标宋简体" w:eastAsia="方正小标宋简体" w:cs="方正小标宋简体"/>
          <w:b/>
          <w:bCs/>
          <w:color w:val="auto"/>
          <w:spacing w:val="8"/>
          <w:sz w:val="44"/>
          <w:szCs w:val="44"/>
          <w:highlight w:val="none"/>
        </w:rPr>
      </w:pPr>
    </w:p>
    <w:p>
      <w:pPr>
        <w:pStyle w:val="2"/>
        <w:ind w:firstLine="915"/>
        <w:rPr>
          <w:rFonts w:ascii="方正小标宋简体" w:hAnsi="方正小标宋简体" w:eastAsia="方正小标宋简体" w:cs="方正小标宋简体"/>
          <w:b/>
          <w:bCs/>
          <w:color w:val="auto"/>
          <w:spacing w:val="8"/>
          <w:sz w:val="44"/>
          <w:szCs w:val="44"/>
          <w:highlight w:val="none"/>
        </w:rPr>
      </w:pPr>
    </w:p>
    <w:p>
      <w:pPr>
        <w:spacing w:after="260"/>
        <w:jc w:val="center"/>
        <w:rPr>
          <w:rFonts w:hint="eastAsia" w:ascii="黑体" w:hAnsi="黑体" w:eastAsia="黑体" w:cs="Times New Roman"/>
          <w:b w:val="0"/>
          <w:bCs w:val="0"/>
          <w:color w:val="000000"/>
          <w:sz w:val="44"/>
          <w:szCs w:val="44"/>
        </w:rPr>
      </w:pPr>
      <w:r>
        <w:rPr>
          <w:rFonts w:hint="eastAsia" w:ascii="黑体" w:hAnsi="黑体" w:eastAsia="黑体" w:cs="Times New Roman"/>
          <w:b w:val="0"/>
          <w:bCs w:val="0"/>
          <w:color w:val="000000"/>
          <w:sz w:val="44"/>
          <w:szCs w:val="44"/>
        </w:rPr>
        <w:t>水利工程生产安全重大事故隐患判定标准</w:t>
      </w:r>
    </w:p>
    <w:p>
      <w:pPr>
        <w:spacing w:after="260"/>
        <w:jc w:val="center"/>
        <w:rPr>
          <w:rFonts w:hint="eastAsia" w:ascii="黑体" w:hAnsi="黑体" w:eastAsia="黑体" w:cs="Times New Roman"/>
          <w:b w:val="0"/>
          <w:bCs w:val="0"/>
          <w:color w:val="000000"/>
          <w:sz w:val="44"/>
          <w:szCs w:val="44"/>
        </w:rPr>
      </w:pPr>
      <w:r>
        <w:rPr>
          <w:rFonts w:hint="eastAsia" w:ascii="黑体" w:hAnsi="黑体" w:eastAsia="黑体" w:cs="Times New Roman"/>
          <w:b w:val="0"/>
          <w:bCs w:val="0"/>
          <w:color w:val="000000"/>
          <w:sz w:val="44"/>
          <w:szCs w:val="44"/>
        </w:rPr>
        <w:t>（</w:t>
      </w:r>
      <w:r>
        <w:rPr>
          <w:rFonts w:hint="eastAsia" w:ascii="黑体" w:hAnsi="黑体" w:eastAsia="黑体" w:cs="Times New Roman"/>
          <w:b w:val="0"/>
          <w:bCs w:val="0"/>
          <w:color w:val="000000"/>
          <w:sz w:val="44"/>
          <w:szCs w:val="44"/>
          <w:lang w:val="en-US" w:eastAsia="zh-CN"/>
        </w:rPr>
        <w:t>征求意见稿</w:t>
      </w:r>
      <w:r>
        <w:rPr>
          <w:rFonts w:hint="eastAsia" w:ascii="黑体" w:hAnsi="黑体" w:eastAsia="黑体" w:cs="Times New Roman"/>
          <w:b w:val="0"/>
          <w:bCs w:val="0"/>
          <w:color w:val="000000"/>
          <w:sz w:val="44"/>
          <w:szCs w:val="44"/>
        </w:rPr>
        <w:t>）</w:t>
      </w:r>
    </w:p>
    <w:p>
      <w:pPr>
        <w:spacing w:after="260"/>
        <w:jc w:val="center"/>
        <w:rPr>
          <w:rFonts w:hint="eastAsia" w:ascii="黑体" w:hAnsi="黑体" w:eastAsia="黑体" w:cs="Times New Roman"/>
          <w:b w:val="0"/>
          <w:bCs w:val="0"/>
          <w:color w:val="000000"/>
          <w:sz w:val="44"/>
          <w:szCs w:val="44"/>
        </w:rPr>
      </w:pPr>
    </w:p>
    <w:p>
      <w:pPr>
        <w:pStyle w:val="2"/>
        <w:spacing w:line="360" w:lineRule="auto"/>
        <w:ind w:firstLine="420"/>
        <w:rPr>
          <w:color w:val="auto"/>
          <w:highlight w:val="none"/>
        </w:rPr>
      </w:pPr>
    </w:p>
    <w:p>
      <w:pPr>
        <w:pStyle w:val="2"/>
        <w:spacing w:line="360" w:lineRule="auto"/>
        <w:ind w:firstLine="420"/>
        <w:rPr>
          <w:color w:val="auto"/>
          <w:highlight w:val="none"/>
        </w:rPr>
      </w:pPr>
    </w:p>
    <w:p>
      <w:pPr>
        <w:pStyle w:val="2"/>
        <w:spacing w:line="360" w:lineRule="auto"/>
        <w:ind w:left="0" w:leftChars="0" w:firstLine="0" w:firstLineChars="0"/>
        <w:rPr>
          <w:color w:val="auto"/>
          <w:highlight w:val="none"/>
        </w:rPr>
      </w:pPr>
    </w:p>
    <w:p>
      <w:pPr>
        <w:pStyle w:val="2"/>
        <w:spacing w:line="360" w:lineRule="auto"/>
        <w:ind w:firstLine="420"/>
        <w:rPr>
          <w:color w:val="auto"/>
          <w:highlight w:val="none"/>
        </w:rPr>
      </w:pPr>
    </w:p>
    <w:p>
      <w:pPr>
        <w:pStyle w:val="2"/>
        <w:spacing w:line="360" w:lineRule="auto"/>
        <w:ind w:firstLine="420"/>
        <w:rPr>
          <w:color w:val="auto"/>
          <w:highlight w:val="none"/>
        </w:rPr>
      </w:pPr>
    </w:p>
    <w:p>
      <w:pPr>
        <w:pStyle w:val="2"/>
        <w:spacing w:line="360" w:lineRule="auto"/>
        <w:ind w:firstLine="420"/>
        <w:rPr>
          <w:color w:val="auto"/>
          <w:highlight w:val="none"/>
        </w:rPr>
      </w:pPr>
    </w:p>
    <w:p>
      <w:pPr>
        <w:pStyle w:val="2"/>
        <w:spacing w:line="360" w:lineRule="auto"/>
        <w:ind w:firstLine="420"/>
        <w:rPr>
          <w:color w:val="auto"/>
          <w:highlight w:val="none"/>
        </w:rPr>
      </w:pPr>
    </w:p>
    <w:p>
      <w:pPr>
        <w:jc w:val="center"/>
        <w:rPr>
          <w:rFonts w:ascii="黑体" w:hAnsi="黑体" w:eastAsia="黑体"/>
          <w:spacing w:val="-20"/>
          <w:kern w:val="0"/>
          <w:sz w:val="32"/>
          <w:szCs w:val="32"/>
        </w:rPr>
      </w:pPr>
      <w:r>
        <w:rPr>
          <w:rFonts w:hint="eastAsia" w:ascii="黑体" w:hAnsi="黑体" w:eastAsia="黑体"/>
          <w:spacing w:val="-20"/>
          <w:kern w:val="0"/>
          <w:sz w:val="32"/>
          <w:szCs w:val="32"/>
        </w:rPr>
        <w:t>20XX-XX-XX发布                            20XX-XX-XX实施</w:t>
      </w:r>
    </w:p>
    <w:tbl>
      <w:tblPr>
        <w:tblStyle w:val="16"/>
        <w:tblW w:w="0" w:type="auto"/>
        <w:jc w:val="center"/>
        <w:tblCellSpacing w:w="0" w:type="dxa"/>
        <w:tblLayout w:type="autofit"/>
        <w:tblCellMar>
          <w:top w:w="0" w:type="dxa"/>
          <w:left w:w="0" w:type="dxa"/>
          <w:bottom w:w="0" w:type="dxa"/>
          <w:right w:w="0" w:type="dxa"/>
        </w:tblCellMar>
      </w:tblPr>
      <w:tblGrid>
        <w:gridCol w:w="6"/>
        <w:gridCol w:w="7994"/>
      </w:tblGrid>
      <w:tr>
        <w:tblPrEx>
          <w:tblCellMar>
            <w:top w:w="0" w:type="dxa"/>
            <w:left w:w="0" w:type="dxa"/>
            <w:bottom w:w="0" w:type="dxa"/>
            <w:right w:w="0" w:type="dxa"/>
          </w:tblCellMar>
        </w:tblPrEx>
        <w:trPr>
          <w:tblCellSpacing w:w="0" w:type="dxa"/>
          <w:jc w:val="center"/>
        </w:trPr>
        <w:tc>
          <w:tcPr>
            <w:tcW w:w="0" w:type="auto"/>
            <w:vAlign w:val="center"/>
          </w:tcPr>
          <w:p>
            <w:pPr>
              <w:widowControl/>
              <w:jc w:val="left"/>
              <w:rPr>
                <w:rFonts w:eastAsia="Times New Roman"/>
                <w:bCs/>
                <w:kern w:val="0"/>
                <w:sz w:val="20"/>
                <w:szCs w:val="20"/>
              </w:rPr>
            </w:pPr>
          </w:p>
        </w:tc>
        <w:tc>
          <w:tcPr>
            <w:tcW w:w="0" w:type="auto"/>
            <w:vAlign w:val="center"/>
          </w:tcPr>
          <w:p>
            <w:pPr>
              <w:widowControl/>
              <w:jc w:val="left"/>
              <w:rPr>
                <w:rFonts w:ascii="宋体" w:hAnsi="宋体" w:cs="宋体"/>
                <w:bCs/>
                <w:kern w:val="0"/>
                <w:szCs w:val="24"/>
              </w:rPr>
            </w:pPr>
            <w:r>
              <w:rPr>
                <w:rFonts w:hint="eastAsia" w:ascii="宋体" w:hAnsi="宋体" w:cs="宋体"/>
                <w:bCs/>
                <w:kern w:val="0"/>
              </w:rPr>
              <w:drawing>
                <wp:inline distT="0" distB="0" distL="0" distR="0">
                  <wp:extent cx="5080000" cy="17780"/>
                  <wp:effectExtent l="0" t="0" r="0" b="0"/>
                  <wp:docPr id="133501851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35018518" name="图片 1"/>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5080000" cy="17780"/>
                          </a:xfrm>
                          <a:prstGeom prst="rect">
                            <a:avLst/>
                          </a:prstGeom>
                          <a:noFill/>
                          <a:ln>
                            <a:noFill/>
                          </a:ln>
                        </pic:spPr>
                      </pic:pic>
                    </a:graphicData>
                  </a:graphic>
                </wp:inline>
              </w:drawing>
            </w:r>
          </w:p>
        </w:tc>
      </w:tr>
    </w:tbl>
    <w:p>
      <w:pPr>
        <w:jc w:val="center"/>
        <w:rPr>
          <w:b w:val="0"/>
          <w:bCs w:val="0"/>
          <w:szCs w:val="24"/>
        </w:rPr>
      </w:pPr>
      <w:r>
        <w:rPr>
          <w:rFonts w:hint="eastAsia" w:ascii="黑体" w:hAnsi="黑体" w:eastAsia="黑体"/>
          <w:b w:val="0"/>
          <w:bCs w:val="0"/>
          <w:spacing w:val="-20"/>
          <w:kern w:val="0"/>
          <w:sz w:val="32"/>
          <w:szCs w:val="32"/>
        </w:rPr>
        <w:t>中华人民共和国水利部    发布</w:t>
      </w:r>
    </w:p>
    <w:p>
      <w:pPr>
        <w:widowControl/>
        <w:jc w:val="left"/>
        <w:rPr>
          <w:rFonts w:ascii="黑体" w:hAnsi="黑体" w:eastAsia="黑体" w:cs="宋体"/>
          <w:b w:val="0"/>
          <w:bCs w:val="0"/>
          <w:spacing w:val="-20"/>
          <w:kern w:val="0"/>
          <w:sz w:val="32"/>
          <w:szCs w:val="32"/>
        </w:rPr>
        <w:sectPr>
          <w:pgSz w:w="11906" w:h="16838"/>
          <w:pgMar w:top="1440" w:right="1953" w:bottom="1440" w:left="1953" w:header="708" w:footer="708" w:gutter="0"/>
          <w:cols w:space="720" w:num="1"/>
          <w:titlePg/>
          <w:docGrid w:type="lines" w:linePitch="360" w:charSpace="0"/>
        </w:sectPr>
      </w:pPr>
    </w:p>
    <w:p>
      <w:pPr>
        <w:pStyle w:val="2"/>
        <w:sectPr>
          <w:footerReference r:id="rId4" w:type="first"/>
          <w:footerReference r:id="rId3" w:type="default"/>
          <w:pgSz w:w="11906" w:h="16838"/>
          <w:pgMar w:top="1440" w:right="1800" w:bottom="1440" w:left="1800" w:header="851" w:footer="709" w:gutter="0"/>
          <w:pgNumType w:fmt="decimal"/>
          <w:cols w:space="720" w:num="1"/>
          <w:titlePg/>
          <w:docGrid w:type="lines" w:linePitch="312" w:charSpace="0"/>
        </w:sectPr>
      </w:pPr>
    </w:p>
    <w:p>
      <w:pPr>
        <w:spacing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前</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言</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根据水利技术标准制修订计划安排，</w:t>
      </w:r>
      <w:r>
        <w:rPr>
          <w:rFonts w:hint="eastAsia" w:ascii="Times New Roman" w:hAnsi="Times New Roman" w:eastAsia="宋体" w:cs="Times New Roman"/>
          <w:sz w:val="24"/>
          <w:szCs w:val="24"/>
          <w:lang w:val="en-US" w:eastAsia="zh-CN"/>
        </w:rPr>
        <w:t>按</w:t>
      </w:r>
      <w:r>
        <w:rPr>
          <w:rFonts w:hint="eastAsia" w:ascii="Times New Roman" w:hAnsi="Times New Roman" w:eastAsia="宋体" w:cs="Times New Roman"/>
          <w:sz w:val="24"/>
          <w:szCs w:val="24"/>
        </w:rPr>
        <w:t>照SL1-20</w:t>
      </w:r>
      <w:r>
        <w:rPr>
          <w:rFonts w:hint="eastAsia" w:ascii="Times New Roman" w:hAnsi="Times New Roman" w:eastAsia="宋体" w:cs="Times New Roman"/>
          <w:sz w:val="24"/>
          <w:szCs w:val="24"/>
          <w:lang w:val="en-US" w:eastAsia="zh-CN"/>
        </w:rPr>
        <w:t>24</w:t>
      </w:r>
      <w:r>
        <w:rPr>
          <w:rFonts w:hint="eastAsia" w:ascii="Times New Roman" w:hAnsi="Times New Roman" w:eastAsia="宋体" w:cs="Times New Roman"/>
          <w:sz w:val="24"/>
          <w:szCs w:val="24"/>
        </w:rPr>
        <w:t>《水利技术标准编写规定》有关规定，进行《水利工程生产安全重大事故隐患判定标准》制订。</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本标准共</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章，主要技术内容有：</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——总则；</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——术语；</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——基本规定；</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——工程建设</w:t>
      </w:r>
      <w:r>
        <w:rPr>
          <w:rFonts w:hint="eastAsia" w:ascii="Times New Roman" w:hAnsi="Times New Roman" w:eastAsia="宋体" w:cs="Times New Roman"/>
          <w:sz w:val="24"/>
          <w:szCs w:val="24"/>
          <w:lang w:val="en-US" w:eastAsia="zh-CN"/>
        </w:rPr>
        <w:t>项目生产安全</w:t>
      </w:r>
      <w:r>
        <w:rPr>
          <w:rFonts w:hint="eastAsia" w:ascii="Times New Roman" w:hAnsi="Times New Roman" w:eastAsia="宋体" w:cs="Times New Roman"/>
          <w:sz w:val="24"/>
          <w:szCs w:val="24"/>
        </w:rPr>
        <w:t>重大隐患；</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——工程运行管理</w:t>
      </w:r>
      <w:r>
        <w:rPr>
          <w:rFonts w:hint="eastAsia" w:ascii="Times New Roman" w:hAnsi="Times New Roman" w:eastAsia="宋体" w:cs="Times New Roman"/>
          <w:sz w:val="24"/>
          <w:szCs w:val="24"/>
          <w:lang w:val="en-US" w:eastAsia="zh-CN"/>
        </w:rPr>
        <w:t>生产安全</w:t>
      </w:r>
      <w:r>
        <w:rPr>
          <w:rFonts w:hint="eastAsia" w:ascii="Times New Roman" w:hAnsi="Times New Roman" w:eastAsia="宋体" w:cs="Times New Roman"/>
          <w:sz w:val="24"/>
          <w:szCs w:val="24"/>
        </w:rPr>
        <w:t>重大隐患。</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p>
    <w:p>
      <w:pPr>
        <w:pStyle w:val="8"/>
        <w:adjustRightInd w:val="0"/>
        <w:snapToGrid w:val="0"/>
        <w:spacing w:line="360" w:lineRule="auto"/>
        <w:ind w:firstLine="480" w:firstLineChars="200"/>
        <w:jc w:val="left"/>
        <w:rPr>
          <w:rFonts w:hint="eastAsia" w:ascii="黑体" w:hAnsi="黑体" w:eastAsia="黑体" w:cs="黑体"/>
          <w:sz w:val="24"/>
          <w:szCs w:val="24"/>
        </w:rPr>
      </w:pPr>
      <w:r>
        <w:rPr>
          <w:rFonts w:hint="eastAsia" w:ascii="Times New Roman" w:hAnsi="Times New Roman" w:eastAsia="宋体" w:cs="Times New Roman"/>
          <w:sz w:val="24"/>
          <w:szCs w:val="24"/>
        </w:rPr>
        <w:t>本标准批准部门：</w:t>
      </w:r>
      <w:r>
        <w:rPr>
          <w:rFonts w:hint="eastAsia" w:ascii="黑体" w:hAnsi="黑体" w:eastAsia="黑体" w:cs="黑体"/>
          <w:sz w:val="24"/>
          <w:szCs w:val="24"/>
        </w:rPr>
        <w:t>中华人民共和国水利部</w:t>
      </w:r>
    </w:p>
    <w:p>
      <w:pPr>
        <w:pStyle w:val="8"/>
        <w:adjustRightInd w:val="0"/>
        <w:snapToGrid w:val="0"/>
        <w:spacing w:line="360" w:lineRule="auto"/>
        <w:ind w:firstLine="480" w:firstLineChars="200"/>
        <w:jc w:val="left"/>
        <w:rPr>
          <w:rFonts w:hint="eastAsia" w:ascii="黑体" w:hAnsi="黑体" w:eastAsia="黑体" w:cs="黑体"/>
          <w:sz w:val="24"/>
          <w:szCs w:val="24"/>
        </w:rPr>
      </w:pPr>
      <w:r>
        <w:rPr>
          <w:rFonts w:hint="eastAsia" w:ascii="Times New Roman" w:hAnsi="Times New Roman" w:eastAsia="宋体" w:cs="Times New Roman"/>
          <w:sz w:val="24"/>
          <w:szCs w:val="24"/>
        </w:rPr>
        <w:t>本标准主持机构：</w:t>
      </w:r>
      <w:r>
        <w:rPr>
          <w:rFonts w:hint="eastAsia" w:ascii="黑体" w:hAnsi="黑体" w:eastAsia="黑体" w:cs="黑体"/>
          <w:sz w:val="24"/>
          <w:szCs w:val="24"/>
        </w:rPr>
        <w:t>水利部监督司</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本标准解释单位：</w:t>
      </w:r>
      <w:r>
        <w:rPr>
          <w:rFonts w:hint="eastAsia" w:ascii="黑体" w:hAnsi="黑体" w:eastAsia="黑体" w:cs="黑体"/>
          <w:sz w:val="24"/>
          <w:szCs w:val="24"/>
        </w:rPr>
        <w:t>水利部监督司</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本标准主编单位：</w:t>
      </w:r>
      <w:r>
        <w:rPr>
          <w:rFonts w:hint="eastAsia" w:ascii="黑体" w:hAnsi="黑体" w:eastAsia="黑体" w:cs="黑体"/>
          <w:sz w:val="24"/>
          <w:szCs w:val="24"/>
        </w:rPr>
        <w:t>安徽水安建设集团股份有限公司</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本标准参编单位：</w:t>
      </w:r>
    </w:p>
    <w:p>
      <w:pPr>
        <w:pStyle w:val="8"/>
        <w:adjustRightInd w:val="0"/>
        <w:snapToGrid w:val="0"/>
        <w:spacing w:line="360" w:lineRule="auto"/>
        <w:ind w:firstLine="480" w:firstLineChars="200"/>
        <w:jc w:val="left"/>
        <w:rPr>
          <w:rFonts w:hint="eastAsia" w:ascii="黑体" w:hAnsi="黑体" w:eastAsia="黑体" w:cs="黑体"/>
          <w:sz w:val="24"/>
          <w:szCs w:val="24"/>
        </w:rPr>
      </w:pPr>
      <w:r>
        <w:rPr>
          <w:rFonts w:hint="eastAsia" w:ascii="Times New Roman" w:hAnsi="Times New Roman" w:eastAsia="宋体" w:cs="Times New Roman"/>
          <w:sz w:val="24"/>
          <w:szCs w:val="24"/>
        </w:rPr>
        <w:t>本标准出版、发行单位：</w:t>
      </w:r>
      <w:r>
        <w:rPr>
          <w:rFonts w:hint="eastAsia" w:ascii="黑体" w:hAnsi="黑体" w:eastAsia="黑体" w:cs="黑体"/>
          <w:sz w:val="24"/>
          <w:szCs w:val="24"/>
        </w:rPr>
        <w:t>中国水利水电出版社</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本标准主要起草人： </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本标准技术内容审查人</w:t>
      </w:r>
      <w:r>
        <w:rPr>
          <w:rFonts w:hint="eastAsia" w:ascii="Times New Roman" w:hAnsi="Times New Roman" w:eastAsia="宋体" w:cs="Times New Roman"/>
          <w:sz w:val="24"/>
          <w:szCs w:val="24"/>
          <w:lang w:eastAsia="zh-CN"/>
        </w:rPr>
        <w:t>：</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本标准体例格式审查人</w:t>
      </w:r>
      <w:r>
        <w:rPr>
          <w:rFonts w:hint="eastAsia" w:ascii="Times New Roman" w:hAnsi="Times New Roman" w:eastAsia="宋体" w:cs="Times New Roman"/>
          <w:sz w:val="24"/>
          <w:szCs w:val="24"/>
          <w:lang w:eastAsia="zh-CN"/>
        </w:rPr>
        <w:t>：</w:t>
      </w:r>
    </w:p>
    <w:p>
      <w:pPr>
        <w:pStyle w:val="8"/>
        <w:adjustRightInd w:val="0"/>
        <w:snapToGrid w:val="0"/>
        <w:spacing w:line="360" w:lineRule="auto"/>
        <w:ind w:firstLine="480" w:firstLineChars="200"/>
        <w:jc w:val="left"/>
        <w:rPr>
          <w:rFonts w:hint="eastAsia" w:ascii="Times New Roman" w:hAnsi="Times New Roman" w:eastAsia="宋体" w:cs="Times New Roman"/>
          <w:sz w:val="24"/>
          <w:szCs w:val="24"/>
        </w:rPr>
        <w:sectPr>
          <w:footerReference r:id="rId6" w:type="first"/>
          <w:footerReference r:id="rId5" w:type="default"/>
          <w:pgSz w:w="11906" w:h="16838"/>
          <w:pgMar w:top="1440" w:right="1800" w:bottom="1440" w:left="1800" w:header="851" w:footer="709" w:gutter="0"/>
          <w:pgNumType w:fmt="decimal" w:start="1"/>
          <w:cols w:space="720" w:num="1"/>
          <w:docGrid w:type="lines" w:linePitch="312" w:charSpace="0"/>
        </w:sectPr>
      </w:pPr>
      <w:r>
        <w:rPr>
          <w:rFonts w:hint="eastAsia" w:ascii="Times New Roman" w:hAnsi="Times New Roman" w:eastAsia="宋体" w:cs="Times New Roman"/>
          <w:sz w:val="24"/>
          <w:szCs w:val="24"/>
        </w:rPr>
        <w:t>本标准在执行过程中，请各单位注意总结经验，积累资料，随时将有关意见和建议反馈给水利部国际合作与科技司（通信地址：北京市西城区白广路二条2号；邮政编码：100053，电话：010-63204533；电子邮箱：bzh@mwr.gov.cn）以供今后修订时参考。</w:t>
      </w:r>
    </w:p>
    <w:sdt>
      <w:sdtPr>
        <w:rPr>
          <w:rFonts w:hint="eastAsia" w:ascii="黑体" w:hAnsi="黑体" w:eastAsia="黑体" w:cs="黑体"/>
          <w:color w:val="auto"/>
          <w:sz w:val="24"/>
          <w:szCs w:val="32"/>
          <w:highlight w:val="none"/>
        </w:rPr>
        <w:id w:val="147452580"/>
        <w:docPartObj>
          <w:docPartGallery w:val="Table of Contents"/>
          <w:docPartUnique/>
        </w:docPartObj>
      </w:sdtPr>
      <w:sdtEndPr>
        <w:rPr>
          <w:rFonts w:hint="eastAsia" w:ascii="Times New Roman" w:hAnsi="Times New Roman" w:eastAsia="黑体" w:cs="黑体"/>
          <w:color w:val="auto"/>
          <w:sz w:val="24"/>
          <w:szCs w:val="32"/>
          <w:highlight w:val="none"/>
        </w:rPr>
      </w:sdtEndPr>
      <w:sdtContent>
        <w:p>
          <w:pPr>
            <w:spacing w:before="0" w:beforeLines="0" w:after="0" w:afterLines="0" w:line="240" w:lineRule="auto"/>
            <w:ind w:left="0" w:leftChars="0" w:right="0" w:rightChars="0" w:firstLine="0" w:firstLineChars="0"/>
            <w:jc w:val="center"/>
            <w:rPr>
              <w:rFonts w:hint="default" w:ascii="黑体" w:hAnsi="黑体" w:eastAsia="黑体" w:cs="黑体"/>
              <w:sz w:val="24"/>
              <w:szCs w:val="32"/>
              <w:lang w:val="en-US" w:eastAsia="zh-CN"/>
            </w:rPr>
          </w:pPr>
          <w:bookmarkStart w:id="26" w:name="_GoBack"/>
          <w:bookmarkEnd w:id="26"/>
          <w:r>
            <w:rPr>
              <w:rFonts w:hint="eastAsia" w:ascii="黑体" w:hAnsi="黑体" w:eastAsia="黑体" w:cs="黑体"/>
              <w:sz w:val="28"/>
              <w:szCs w:val="36"/>
            </w:rPr>
            <w:t>目</w:t>
          </w:r>
          <w:r>
            <w:rPr>
              <w:rFonts w:hint="eastAsia" w:ascii="黑体" w:hAnsi="黑体" w:eastAsia="黑体" w:cs="黑体"/>
              <w:sz w:val="28"/>
              <w:szCs w:val="36"/>
              <w:lang w:val="en-US" w:eastAsia="zh-CN"/>
            </w:rPr>
            <w:t xml:space="preserve">    次</w:t>
          </w:r>
        </w:p>
        <w:p>
          <w:pPr>
            <w:pStyle w:val="12"/>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4"/>
              <w:szCs w:val="32"/>
              <w:highlight w:val="none"/>
            </w:rPr>
            <w:fldChar w:fldCharType="begin"/>
          </w:r>
          <w:r>
            <w:rPr>
              <w:rFonts w:hint="eastAsia" w:asciiTheme="minorEastAsia" w:hAnsiTheme="minorEastAsia" w:eastAsiaTheme="minorEastAsia" w:cstheme="minorEastAsia"/>
              <w:color w:val="auto"/>
              <w:sz w:val="24"/>
              <w:szCs w:val="32"/>
              <w:highlight w:val="none"/>
            </w:rPr>
            <w:instrText xml:space="preserve">TOC \o "1-3" \h \u </w:instrText>
          </w:r>
          <w:r>
            <w:rPr>
              <w:rFonts w:hint="eastAsia" w:asciiTheme="minorEastAsia" w:hAnsiTheme="minorEastAsia" w:eastAsiaTheme="minorEastAsia" w:cstheme="minorEastAsia"/>
              <w:color w:val="auto"/>
              <w:sz w:val="24"/>
              <w:szCs w:val="32"/>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_Toc17640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xml:space="preserve">1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_Toc17640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2"/>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_Toc1144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术语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_Toc1144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2"/>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_Toc5082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 xml:space="preserve"> 基本规定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_Toc5082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2"/>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_Toc13935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xml:space="preserve">4 </w:t>
          </w:r>
          <w:r>
            <w:rPr>
              <w:rFonts w:hint="eastAsia" w:asciiTheme="minorEastAsia" w:hAnsiTheme="minorEastAsia" w:eastAsiaTheme="minorEastAsia" w:cstheme="minorEastAsia"/>
              <w:sz w:val="28"/>
              <w:szCs w:val="28"/>
              <w:highlight w:val="none"/>
              <w:lang w:val="en-US" w:eastAsia="zh-CN"/>
            </w:rPr>
            <w:t xml:space="preserve"> 工程建设项目生产安全</w:t>
          </w:r>
          <w:r>
            <w:rPr>
              <w:rFonts w:hint="eastAsia" w:asciiTheme="minorEastAsia" w:hAnsiTheme="minorEastAsia" w:eastAsiaTheme="minorEastAsia" w:cstheme="minorEastAsia"/>
              <w:sz w:val="28"/>
              <w:szCs w:val="28"/>
              <w:highlight w:val="none"/>
            </w:rPr>
            <w:t>重大事故隐患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_Toc13935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3"/>
            <w:tabs>
              <w:tab w:val="right" w:leader="dot" w:pos="8306"/>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_Toc27572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 xml:space="preserve">4.1 </w:t>
          </w:r>
          <w:r>
            <w:rPr>
              <w:rFonts w:hint="eastAsia" w:asciiTheme="minorEastAsia" w:hAnsiTheme="minorEastAsia" w:eastAsiaTheme="minorEastAsia" w:cstheme="minorEastAsia"/>
              <w:sz w:val="24"/>
              <w:szCs w:val="24"/>
              <w:highlight w:val="none"/>
              <w:lang w:val="en-US" w:eastAsia="zh-CN"/>
            </w:rPr>
            <w:t>基础管理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_Toc27572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3"/>
            <w:tabs>
              <w:tab w:val="right" w:leader="dot" w:pos="8306"/>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_Toc1871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 xml:space="preserve">4.2 </w:t>
          </w:r>
          <w:r>
            <w:rPr>
              <w:rFonts w:hint="eastAsia" w:asciiTheme="minorEastAsia" w:hAnsiTheme="minorEastAsia" w:eastAsiaTheme="minorEastAsia" w:cstheme="minorEastAsia"/>
              <w:sz w:val="24"/>
              <w:szCs w:val="24"/>
              <w:highlight w:val="none"/>
            </w:rPr>
            <w:t>临时工程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3"/>
            <w:tabs>
              <w:tab w:val="right" w:leader="dot" w:pos="8306"/>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_Toc2798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4.3</w:t>
          </w:r>
          <w:r>
            <w:rPr>
              <w:rFonts w:hint="eastAsia" w:asciiTheme="minorEastAsia" w:hAnsiTheme="minorEastAsia" w:eastAsiaTheme="minorEastAsia" w:cstheme="minorEastAsia"/>
              <w:sz w:val="24"/>
              <w:szCs w:val="24"/>
              <w:highlight w:val="none"/>
            </w:rPr>
            <w:t xml:space="preserve"> 专项工程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3"/>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_Toc8877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4.4</w:t>
          </w:r>
          <w:r>
            <w:rPr>
              <w:rFonts w:hint="eastAsia" w:asciiTheme="minorEastAsia" w:hAnsiTheme="minorEastAsia" w:eastAsiaTheme="minorEastAsia" w:cstheme="minorEastAsia"/>
              <w:sz w:val="24"/>
              <w:szCs w:val="24"/>
              <w:highlight w:val="none"/>
            </w:rPr>
            <w:t xml:space="preserve"> 其他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_Toc8877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_Toc4083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5  工程</w:t>
          </w:r>
          <w:r>
            <w:rPr>
              <w:rFonts w:hint="eastAsia" w:asciiTheme="minorEastAsia" w:hAnsiTheme="minorEastAsia" w:eastAsiaTheme="minorEastAsia" w:cstheme="minorEastAsia"/>
              <w:sz w:val="28"/>
              <w:szCs w:val="28"/>
              <w:highlight w:val="none"/>
            </w:rPr>
            <w:t>运行管理重大事故隐患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3"/>
            <w:tabs>
              <w:tab w:val="right" w:leader="dot" w:pos="8306"/>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_Toc27772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水利工程通用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_Toc27772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3"/>
            <w:tabs>
              <w:tab w:val="right" w:leader="dot" w:pos="8306"/>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_Toc11527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.2 管理对象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_Toc11527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3"/>
            <w:tabs>
              <w:tab w:val="right" w:leader="dot" w:pos="8306"/>
            </w:tabs>
            <w:spacing w:line="360" w:lineRule="auto"/>
            <w:ind w:left="0" w:leftChars="0" w:firstLine="0" w:firstLineChars="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_Toc29023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lang w:val="en-US" w:eastAsia="zh-CN"/>
            </w:rPr>
            <w:t>条文说明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_Toc29023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12"/>
            <w:tabs>
              <w:tab w:val="right" w:leader="dot" w:pos="8306"/>
            </w:tabs>
            <w:spacing w:line="360" w:lineRule="auto"/>
            <w:rPr>
              <w:color w:val="auto"/>
              <w:highlight w:val="none"/>
            </w:rPr>
          </w:pPr>
          <w:r>
            <w:rPr>
              <w:rFonts w:hint="eastAsia" w:asciiTheme="minorEastAsia" w:hAnsiTheme="minorEastAsia" w:eastAsiaTheme="minorEastAsia" w:cstheme="minorEastAsia"/>
              <w:color w:val="auto"/>
              <w:sz w:val="24"/>
              <w:szCs w:val="32"/>
              <w:highlight w:val="none"/>
            </w:rPr>
            <w:fldChar w:fldCharType="end"/>
          </w:r>
        </w:p>
      </w:sdtContent>
    </w:sdt>
    <w:p>
      <w:pPr>
        <w:pStyle w:val="6"/>
        <w:spacing w:line="360" w:lineRule="auto"/>
        <w:ind w:left="0" w:leftChars="0"/>
        <w:jc w:val="center"/>
        <w:rPr>
          <w:rFonts w:ascii="仿宋_GB2312" w:hAnsi="仿宋_GB2312" w:eastAsia="仿宋_GB2312" w:cs="仿宋_GB2312"/>
          <w:b/>
          <w:bCs/>
          <w:color w:val="auto"/>
          <w:spacing w:val="8"/>
          <w:sz w:val="32"/>
          <w:szCs w:val="32"/>
          <w:highlight w:val="none"/>
        </w:rPr>
      </w:pPr>
    </w:p>
    <w:p>
      <w:pPr>
        <w:pStyle w:val="6"/>
        <w:spacing w:line="360" w:lineRule="auto"/>
        <w:ind w:left="0" w:leftChars="0"/>
        <w:jc w:val="center"/>
        <w:rPr>
          <w:rFonts w:ascii="仿宋_GB2312" w:hAnsi="仿宋_GB2312" w:eastAsia="仿宋_GB2312" w:cs="仿宋_GB2312"/>
          <w:b/>
          <w:bCs/>
          <w:color w:val="auto"/>
          <w:spacing w:val="8"/>
          <w:sz w:val="32"/>
          <w:szCs w:val="32"/>
          <w:highlight w:val="none"/>
        </w:rPr>
        <w:sectPr>
          <w:footerReference r:id="rId8" w:type="first"/>
          <w:footerReference r:id="rId7" w:type="default"/>
          <w:pgSz w:w="11906" w:h="16838"/>
          <w:pgMar w:top="1440" w:right="1800" w:bottom="1440" w:left="1800" w:header="851" w:footer="709" w:gutter="0"/>
          <w:pgNumType w:fmt="decimal"/>
          <w:cols w:space="720" w:num="1"/>
          <w:titlePg/>
          <w:docGrid w:type="lines" w:linePitch="312" w:charSpace="0"/>
        </w:sectPr>
      </w:pPr>
    </w:p>
    <w:p>
      <w:pPr>
        <w:pStyle w:val="3"/>
        <w:spacing w:line="360" w:lineRule="auto"/>
        <w:rPr>
          <w:rFonts w:hint="eastAsia" w:ascii="黑体" w:hAnsi="黑体" w:eastAsia="黑体" w:cs="黑体"/>
          <w:b w:val="0"/>
          <w:bCs w:val="0"/>
          <w:color w:val="auto"/>
          <w:highlight w:val="none"/>
        </w:rPr>
      </w:pPr>
      <w:bookmarkStart w:id="0" w:name="_Toc17640"/>
      <w:r>
        <w:rPr>
          <w:rFonts w:hint="eastAsia" w:ascii="黑体" w:hAnsi="黑体" w:eastAsia="黑体" w:cs="黑体"/>
          <w:b w:val="0"/>
          <w:bCs w:val="0"/>
          <w:color w:val="auto"/>
          <w:highlight w:val="none"/>
        </w:rPr>
        <w:t xml:space="preserve">1 </w:t>
      </w:r>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 xml:space="preserve">总 </w:t>
      </w:r>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则</w:t>
      </w:r>
      <w:bookmarkEnd w:id="0"/>
    </w:p>
    <w:p>
      <w:pPr>
        <w:spacing w:line="360" w:lineRule="auto"/>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z w:val="24"/>
          <w:szCs w:val="24"/>
        </w:rPr>
        <w:t>1.0.1</w:t>
      </w:r>
      <w:r>
        <w:rPr>
          <w:rFonts w:hint="eastAsia" w:ascii="Times New Roman" w:hAnsi="Times New Roman" w:eastAsia="宋体" w:cs="Times New Roman"/>
          <w:b/>
          <w:bCs/>
          <w:sz w:val="24"/>
          <w:szCs w:val="24"/>
          <w:lang w:val="en-US" w:eastAsia="zh-CN"/>
        </w:rPr>
        <w:t xml:space="preserve">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为准确判定、及时消除水利工程生产安全重大事故隐患，有效防范和遏制生产安全事故的发生，制定本标准。</w:t>
      </w:r>
    </w:p>
    <w:p>
      <w:pPr>
        <w:pStyle w:val="9"/>
        <w:spacing w:line="360" w:lineRule="auto"/>
        <w:ind w:firstLine="0" w:firstLineChars="0"/>
        <w:rPr>
          <w:rFonts w:hint="eastAsia" w:eastAsiaTheme="minorEastAsia"/>
          <w:color w:val="auto"/>
          <w:sz w:val="24"/>
          <w:szCs w:val="24"/>
          <w:highlight w:val="none"/>
          <w:lang w:eastAsia="zh-CN"/>
        </w:rPr>
      </w:pPr>
      <w:r>
        <w:rPr>
          <w:rFonts w:hint="eastAsia" w:ascii="Times New Roman" w:hAnsi="Times New Roman" w:eastAsia="宋体" w:cs="Times New Roman"/>
          <w:b/>
          <w:bCs/>
          <w:kern w:val="2"/>
          <w:sz w:val="24"/>
          <w:szCs w:val="24"/>
          <w:lang w:val="en-US" w:eastAsia="zh-CN" w:bidi="ar-SA"/>
        </w:rPr>
        <w:t xml:space="preserve">1.0.2  </w:t>
      </w:r>
      <w:r>
        <w:rPr>
          <w:rFonts w:hint="eastAsia" w:asciiTheme="minorEastAsia" w:hAnsiTheme="minorEastAsia" w:eastAsiaTheme="minorEastAsia" w:cstheme="minorEastAsia"/>
          <w:color w:val="auto"/>
          <w:sz w:val="24"/>
          <w:szCs w:val="24"/>
          <w:highlight w:val="none"/>
        </w:rPr>
        <w:t>本标准适用于水利工程全生命周期生产安全重大事故隐患判定</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kern w:val="2"/>
          <w:sz w:val="24"/>
          <w:szCs w:val="24"/>
          <w:lang w:val="en-US" w:eastAsia="zh-CN" w:bidi="ar-SA"/>
        </w:rPr>
        <w:t xml:space="preserve">1.0.3  </w:t>
      </w:r>
      <w:r>
        <w:rPr>
          <w:rFonts w:hint="eastAsia" w:asciiTheme="minorEastAsia" w:hAnsiTheme="minorEastAsia" w:eastAsiaTheme="minorEastAsia" w:cstheme="minorEastAsia"/>
          <w:color w:val="auto"/>
          <w:sz w:val="24"/>
          <w:szCs w:val="24"/>
          <w:highlight w:val="none"/>
        </w:rPr>
        <w:t>本标准主要引用下列标准：</w:t>
      </w:r>
    </w:p>
    <w:p>
      <w:pPr>
        <w:pStyle w:val="9"/>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SL 17</w:t>
      </w:r>
      <w:r>
        <w:rPr>
          <w:rFonts w:hint="eastAsia" w:asciiTheme="minorEastAsia" w:hAnsiTheme="minorEastAsia" w:eastAsiaTheme="minorEastAsia" w:cstheme="minorEastAsia"/>
          <w:color w:val="auto"/>
          <w:sz w:val="24"/>
          <w:szCs w:val="24"/>
          <w:highlight w:val="none"/>
          <w:lang w:val="en-US" w:eastAsia="zh-CN"/>
        </w:rPr>
        <w:t xml:space="preserve"> 《疏浚与吹填工程技术规范》</w:t>
      </w:r>
    </w:p>
    <w:p>
      <w:pPr>
        <w:pStyle w:val="9"/>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kern w:val="2"/>
          <w:sz w:val="24"/>
          <w:szCs w:val="24"/>
          <w:lang w:val="en-US" w:eastAsia="zh-CN" w:bidi="ar-SA"/>
        </w:rPr>
        <w:t xml:space="preserve">1.0.4  </w:t>
      </w:r>
      <w:r>
        <w:rPr>
          <w:rFonts w:hint="eastAsia" w:asciiTheme="minorEastAsia" w:hAnsiTheme="minorEastAsia" w:eastAsiaTheme="minorEastAsia" w:cstheme="minorEastAsia"/>
          <w:color w:val="auto"/>
          <w:sz w:val="24"/>
          <w:szCs w:val="24"/>
          <w:highlight w:val="none"/>
        </w:rPr>
        <w:t>水利工程生产安全重大事故隐患的判定，除应执行本标准</w:t>
      </w:r>
      <w:r>
        <w:rPr>
          <w:rFonts w:hint="eastAsia" w:asciiTheme="minorEastAsia" w:hAnsiTheme="minorEastAsia" w:eastAsiaTheme="minorEastAsia" w:cstheme="minorEastAsia"/>
          <w:color w:val="auto"/>
          <w:sz w:val="24"/>
          <w:szCs w:val="24"/>
          <w:highlight w:val="none"/>
          <w:lang w:val="en-US" w:eastAsia="zh-CN"/>
        </w:rPr>
        <w:t>规定外</w:t>
      </w:r>
      <w:r>
        <w:rPr>
          <w:rFonts w:hint="eastAsia" w:asciiTheme="minorEastAsia" w:hAnsiTheme="minorEastAsia" w:eastAsiaTheme="minorEastAsia" w:cstheme="minorEastAsia"/>
          <w:color w:val="auto"/>
          <w:sz w:val="24"/>
          <w:szCs w:val="24"/>
          <w:highlight w:val="none"/>
        </w:rPr>
        <w:t>，尚应符合国家现行有关标准的规定。</w:t>
      </w:r>
    </w:p>
    <w:p>
      <w:pPr>
        <w:pStyle w:val="9"/>
        <w:spacing w:line="360" w:lineRule="auto"/>
        <w:ind w:firstLine="0" w:firstLineChars="0"/>
        <w:rPr>
          <w:rFonts w:asciiTheme="minorEastAsia" w:hAnsiTheme="minorEastAsia" w:eastAsiaTheme="minorEastAsia" w:cstheme="minorEastAsia"/>
          <w:color w:val="auto"/>
          <w:sz w:val="21"/>
          <w:szCs w:val="21"/>
          <w:highlight w:val="none"/>
        </w:rPr>
        <w:sectPr>
          <w:footerReference r:id="rId10" w:type="first"/>
          <w:footerReference r:id="rId9" w:type="default"/>
          <w:pgSz w:w="11906" w:h="16838"/>
          <w:pgMar w:top="1440" w:right="1417" w:bottom="1440" w:left="1417" w:header="851" w:footer="709" w:gutter="0"/>
          <w:pgNumType w:fmt="decimal" w:start="1"/>
          <w:cols w:space="720" w:num="1"/>
          <w:titlePg/>
          <w:docGrid w:type="lines" w:linePitch="312" w:charSpace="0"/>
        </w:sectPr>
      </w:pPr>
    </w:p>
    <w:p>
      <w:pPr>
        <w:spacing w:line="360" w:lineRule="auto"/>
        <w:jc w:val="center"/>
        <w:outlineLvl w:val="0"/>
        <w:rPr>
          <w:rFonts w:hint="eastAsia" w:ascii="黑体" w:hAnsi="黑体" w:eastAsia="黑体" w:cs="黑体"/>
          <w:b w:val="0"/>
          <w:bCs/>
          <w:spacing w:val="8"/>
          <w:sz w:val="28"/>
          <w:szCs w:val="28"/>
        </w:rPr>
      </w:pPr>
      <w:bookmarkStart w:id="1" w:name="_Toc1144"/>
      <w:r>
        <w:rPr>
          <w:rFonts w:hint="eastAsia" w:ascii="黑体" w:hAnsi="黑体" w:eastAsia="黑体" w:cs="黑体"/>
          <w:b w:val="0"/>
          <w:bCs/>
          <w:spacing w:val="8"/>
          <w:sz w:val="28"/>
          <w:szCs w:val="28"/>
        </w:rPr>
        <w:t>2</w:t>
      </w:r>
      <w:r>
        <w:rPr>
          <w:rFonts w:hint="eastAsia" w:ascii="黑体" w:hAnsi="黑体" w:eastAsia="黑体" w:cs="黑体"/>
          <w:b w:val="0"/>
          <w:bCs/>
          <w:spacing w:val="8"/>
          <w:sz w:val="28"/>
          <w:szCs w:val="28"/>
          <w:lang w:val="en-US" w:eastAsia="zh-CN"/>
        </w:rPr>
        <w:t xml:space="preserve">  </w:t>
      </w:r>
      <w:r>
        <w:rPr>
          <w:rFonts w:hint="eastAsia" w:ascii="黑体" w:hAnsi="黑体" w:eastAsia="黑体" w:cs="黑体"/>
          <w:b w:val="0"/>
          <w:bCs/>
          <w:spacing w:val="8"/>
          <w:sz w:val="28"/>
          <w:szCs w:val="28"/>
        </w:rPr>
        <w:t>术</w:t>
      </w:r>
      <w:r>
        <w:rPr>
          <w:rFonts w:hint="eastAsia" w:ascii="黑体" w:hAnsi="黑体" w:eastAsia="黑体" w:cs="黑体"/>
          <w:b w:val="0"/>
          <w:bCs/>
          <w:spacing w:val="8"/>
          <w:sz w:val="28"/>
          <w:szCs w:val="28"/>
          <w:lang w:val="en-US" w:eastAsia="zh-CN"/>
        </w:rPr>
        <w:t xml:space="preserve">    </w:t>
      </w:r>
      <w:r>
        <w:rPr>
          <w:rFonts w:hint="eastAsia" w:ascii="黑体" w:hAnsi="黑体" w:eastAsia="黑体" w:cs="黑体"/>
          <w:b w:val="0"/>
          <w:bCs/>
          <w:spacing w:val="8"/>
          <w:sz w:val="28"/>
          <w:szCs w:val="28"/>
        </w:rPr>
        <w:t>语</w:t>
      </w:r>
      <w:bookmarkEnd w:id="1"/>
    </w:p>
    <w:p>
      <w:pPr>
        <w:pStyle w:val="9"/>
        <w:spacing w:line="360" w:lineRule="auto"/>
        <w:ind w:firstLine="0" w:firstLineChars="0"/>
        <w:rPr>
          <w:rFonts w:ascii="黑体" w:hAnsi="黑体" w:eastAsia="黑体" w:cs="黑体"/>
          <w:color w:val="auto"/>
          <w:spacing w:val="8"/>
          <w:sz w:val="24"/>
          <w:szCs w:val="24"/>
          <w:highlight w:val="none"/>
        </w:rPr>
      </w:pPr>
      <w:r>
        <w:rPr>
          <w:rFonts w:hint="eastAsia" w:ascii="Times New Roman" w:hAnsi="Times New Roman" w:eastAsia="宋体" w:cs="Times New Roman"/>
          <w:b/>
          <w:bCs/>
          <w:kern w:val="2"/>
          <w:sz w:val="24"/>
          <w:szCs w:val="24"/>
          <w:lang w:val="en-US" w:eastAsia="zh-CN" w:bidi="ar-SA"/>
        </w:rPr>
        <w:t xml:space="preserve">2.0.1 </w:t>
      </w:r>
      <w:r>
        <w:rPr>
          <w:rFonts w:hint="eastAsia" w:ascii="黑体" w:hAnsi="黑体" w:eastAsia="黑体" w:cs="黑体"/>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事故隐患</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工程建设、运行过程中，</w:t>
      </w:r>
      <w:r>
        <w:rPr>
          <w:rFonts w:asciiTheme="minorEastAsia" w:hAnsiTheme="minorEastAsia" w:eastAsiaTheme="minorEastAsia" w:cstheme="minorEastAsia"/>
          <w:color w:val="auto"/>
          <w:sz w:val="24"/>
          <w:szCs w:val="24"/>
          <w:highlight w:val="none"/>
        </w:rPr>
        <w:t>可能导致事故发生的人的不安全行为</w:t>
      </w:r>
      <w:r>
        <w:rPr>
          <w:rFonts w:hint="eastAsia" w:asciiTheme="minorEastAsia" w:hAnsiTheme="minorEastAsia" w:eastAsiaTheme="minorEastAsia" w:cstheme="minorEastAsia"/>
          <w:color w:val="auto"/>
          <w:sz w:val="24"/>
          <w:szCs w:val="24"/>
          <w:highlight w:val="none"/>
        </w:rPr>
        <w:t>、设备（机具）设施或建（构）筑物</w:t>
      </w:r>
      <w:r>
        <w:rPr>
          <w:rFonts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rPr>
        <w:t>不安全</w:t>
      </w:r>
      <w:r>
        <w:rPr>
          <w:rFonts w:asciiTheme="minorEastAsia" w:hAnsiTheme="minorEastAsia" w:eastAsiaTheme="minorEastAsia" w:cstheme="minorEastAsia"/>
          <w:color w:val="auto"/>
          <w:sz w:val="24"/>
          <w:szCs w:val="24"/>
          <w:highlight w:val="none"/>
        </w:rPr>
        <w:t>状态、</w:t>
      </w:r>
      <w:r>
        <w:rPr>
          <w:rFonts w:hint="eastAsia" w:asciiTheme="minorEastAsia" w:hAnsiTheme="minorEastAsia" w:eastAsiaTheme="minorEastAsia" w:cstheme="minorEastAsia"/>
          <w:color w:val="auto"/>
          <w:sz w:val="24"/>
          <w:szCs w:val="24"/>
          <w:highlight w:val="none"/>
        </w:rPr>
        <w:t>环境的不安全因素和生产工艺、</w:t>
      </w:r>
      <w:r>
        <w:rPr>
          <w:rFonts w:asciiTheme="minorEastAsia" w:hAnsiTheme="minorEastAsia" w:eastAsiaTheme="minorEastAsia" w:cstheme="minorEastAsia"/>
          <w:color w:val="auto"/>
          <w:sz w:val="24"/>
          <w:szCs w:val="24"/>
          <w:highlight w:val="none"/>
        </w:rPr>
        <w:t>管理上的缺陷。</w:t>
      </w:r>
    </w:p>
    <w:p>
      <w:pPr>
        <w:pStyle w:val="9"/>
        <w:spacing w:line="360" w:lineRule="auto"/>
        <w:ind w:firstLine="0" w:firstLineChars="0"/>
        <w:rPr>
          <w:rFonts w:ascii="黑体" w:hAnsi="黑体" w:eastAsia="黑体" w:cs="黑体"/>
          <w:color w:val="auto"/>
          <w:spacing w:val="8"/>
          <w:sz w:val="24"/>
          <w:szCs w:val="24"/>
          <w:highlight w:val="none"/>
        </w:rPr>
      </w:pPr>
      <w:r>
        <w:rPr>
          <w:rFonts w:hint="eastAsia" w:ascii="Times New Roman" w:hAnsi="Times New Roman" w:eastAsia="宋体" w:cs="Times New Roman"/>
          <w:b/>
          <w:bCs/>
          <w:kern w:val="2"/>
          <w:sz w:val="24"/>
          <w:szCs w:val="24"/>
          <w:lang w:val="en-US" w:eastAsia="zh-CN" w:bidi="ar-SA"/>
        </w:rPr>
        <w:t xml:space="preserve">2.0.2 </w:t>
      </w:r>
      <w:r>
        <w:rPr>
          <w:rFonts w:hint="eastAsia" w:ascii="黑体" w:hAnsi="黑体" w:eastAsia="黑体" w:cs="黑体"/>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一般事故隐患</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危害和整改难度较小，发现后能够立即整改排除的隐患</w:t>
      </w:r>
      <w:r>
        <w:rPr>
          <w:rFonts w:asciiTheme="minorEastAsia" w:hAnsiTheme="minorEastAsia" w:eastAsiaTheme="minorEastAsia" w:cstheme="minorEastAsia"/>
          <w:color w:val="auto"/>
          <w:sz w:val="24"/>
          <w:szCs w:val="24"/>
          <w:highlight w:val="none"/>
        </w:rPr>
        <w:t>。</w:t>
      </w:r>
    </w:p>
    <w:p>
      <w:pPr>
        <w:pStyle w:val="9"/>
        <w:spacing w:line="360" w:lineRule="auto"/>
        <w:ind w:firstLine="0" w:firstLineChars="0"/>
        <w:rPr>
          <w:rFonts w:ascii="黑体" w:hAnsi="黑体" w:eastAsia="黑体" w:cs="黑体"/>
          <w:color w:val="auto"/>
          <w:spacing w:val="8"/>
          <w:sz w:val="24"/>
          <w:szCs w:val="24"/>
          <w:highlight w:val="none"/>
        </w:rPr>
      </w:pPr>
      <w:r>
        <w:rPr>
          <w:rFonts w:hint="eastAsia" w:ascii="Times New Roman" w:hAnsi="Times New Roman" w:eastAsia="宋体" w:cs="Times New Roman"/>
          <w:b/>
          <w:bCs/>
          <w:kern w:val="2"/>
          <w:sz w:val="24"/>
          <w:szCs w:val="24"/>
          <w:lang w:val="en-US" w:eastAsia="zh-CN" w:bidi="ar-SA"/>
        </w:rPr>
        <w:t xml:space="preserve">2.0.3 </w:t>
      </w:r>
      <w:r>
        <w:rPr>
          <w:rFonts w:hint="eastAsia" w:ascii="黑体" w:hAnsi="黑体" w:eastAsia="黑体" w:cs="黑体"/>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重大事故隐患</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危害和整改难度较大，应当全部或者局部停产停业，并经过一定时间整改治理方能排除的隐患，或者因外部因素影响致使生产经营单位自身难以排除的隐患。</w:t>
      </w:r>
    </w:p>
    <w:p>
      <w:pPr>
        <w:pStyle w:val="9"/>
        <w:spacing w:line="360" w:lineRule="auto"/>
        <w:ind w:firstLine="0" w:firstLineChars="0"/>
        <w:rPr>
          <w:rFonts w:ascii="黑体" w:hAnsi="黑体" w:eastAsia="黑体" w:cs="黑体"/>
          <w:color w:val="auto"/>
          <w:spacing w:val="8"/>
          <w:sz w:val="24"/>
          <w:szCs w:val="24"/>
          <w:highlight w:val="none"/>
        </w:rPr>
      </w:pPr>
      <w:r>
        <w:rPr>
          <w:rFonts w:hint="eastAsia" w:ascii="Times New Roman" w:hAnsi="Times New Roman" w:eastAsia="宋体" w:cs="Times New Roman"/>
          <w:b/>
          <w:bCs/>
          <w:kern w:val="2"/>
          <w:sz w:val="24"/>
          <w:szCs w:val="24"/>
          <w:lang w:val="en-US" w:eastAsia="zh-CN" w:bidi="ar-SA"/>
        </w:rPr>
        <w:t xml:space="preserve">2.0.4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有限空间作业</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在出入口受限且通风不良，</w:t>
      </w:r>
      <w:r>
        <w:rPr>
          <w:rFonts w:hint="eastAsia" w:asciiTheme="minorEastAsia" w:hAnsiTheme="minorEastAsia" w:eastAsiaTheme="minorEastAsia" w:cstheme="minorEastAsia"/>
          <w:color w:val="auto"/>
          <w:sz w:val="24"/>
          <w:szCs w:val="24"/>
          <w:highlight w:val="none"/>
          <w:lang w:val="en-US" w:eastAsia="zh-CN"/>
        </w:rPr>
        <w:t>可能</w:t>
      </w:r>
      <w:r>
        <w:rPr>
          <w:rFonts w:hint="eastAsia" w:asciiTheme="minorEastAsia" w:hAnsiTheme="minorEastAsia" w:eastAsiaTheme="minorEastAsia" w:cstheme="minorEastAsia"/>
          <w:color w:val="auto"/>
          <w:sz w:val="24"/>
          <w:szCs w:val="24"/>
          <w:highlight w:val="none"/>
        </w:rPr>
        <w:t>存在易燃易爆、有毒有害物质或缺氧，对进入人员的身体健康和生命安全构成威胁的封闭、半封闭设施及场所进行作业。</w:t>
      </w:r>
    </w:p>
    <w:p>
      <w:pPr>
        <w:pStyle w:val="9"/>
        <w:spacing w:line="360" w:lineRule="auto"/>
        <w:ind w:firstLine="640"/>
        <w:rPr>
          <w:rFonts w:asciiTheme="minorEastAsia" w:hAnsiTheme="minorEastAsia" w:eastAsiaTheme="minorEastAsia" w:cstheme="minorEastAsia"/>
          <w:color w:val="auto"/>
          <w:szCs w:val="21"/>
          <w:highlight w:val="none"/>
        </w:rPr>
      </w:pPr>
    </w:p>
    <w:p>
      <w:pPr>
        <w:pStyle w:val="9"/>
        <w:spacing w:line="360" w:lineRule="auto"/>
        <w:ind w:firstLine="0" w:firstLineChars="0"/>
        <w:rPr>
          <w:rFonts w:ascii="黑体" w:hAnsi="黑体" w:eastAsia="黑体" w:cs="黑体"/>
          <w:color w:val="auto"/>
          <w:spacing w:val="8"/>
          <w:sz w:val="21"/>
          <w:szCs w:val="21"/>
          <w:highlight w:val="none"/>
        </w:rPr>
      </w:pPr>
    </w:p>
    <w:p>
      <w:pPr>
        <w:spacing w:line="360" w:lineRule="auto"/>
        <w:ind w:firstLine="420" w:firstLineChars="200"/>
        <w:rPr>
          <w:rFonts w:asciiTheme="minorEastAsia" w:hAnsiTheme="minorEastAsia" w:eastAsiaTheme="minorEastAsia" w:cstheme="minorEastAsia"/>
          <w:color w:val="auto"/>
          <w:szCs w:val="21"/>
          <w:highlight w:val="none"/>
        </w:rPr>
      </w:pPr>
    </w:p>
    <w:p>
      <w:pPr>
        <w:pStyle w:val="9"/>
        <w:spacing w:line="360" w:lineRule="auto"/>
        <w:ind w:firstLine="640"/>
        <w:rPr>
          <w:color w:val="auto"/>
          <w:highlight w:val="none"/>
        </w:rPr>
        <w:sectPr>
          <w:pgSz w:w="11906" w:h="16838"/>
          <w:pgMar w:top="1440" w:right="1800" w:bottom="1440" w:left="1800" w:header="851" w:footer="709" w:gutter="0"/>
          <w:pgNumType w:fmt="decimal"/>
          <w:cols w:space="720" w:num="1"/>
          <w:titlePg/>
          <w:docGrid w:type="lines" w:linePitch="312" w:charSpace="0"/>
        </w:sectPr>
      </w:pPr>
    </w:p>
    <w:p>
      <w:pPr>
        <w:pStyle w:val="9"/>
        <w:spacing w:line="360" w:lineRule="auto"/>
        <w:ind w:firstLine="0" w:firstLineChars="0"/>
        <w:rPr>
          <w:rFonts w:asciiTheme="minorEastAsia" w:hAnsiTheme="minorEastAsia" w:eastAsiaTheme="minorEastAsia" w:cstheme="minorEastAsia"/>
          <w:color w:val="auto"/>
          <w:sz w:val="21"/>
          <w:szCs w:val="21"/>
          <w:highlight w:val="none"/>
        </w:rPr>
        <w:sectPr>
          <w:type w:val="continuous"/>
          <w:pgSz w:w="11906" w:h="16838"/>
          <w:pgMar w:top="1440" w:right="1417" w:bottom="1440" w:left="1417" w:header="851" w:footer="709" w:gutter="0"/>
          <w:pgNumType w:fmt="decimal" w:start="1"/>
          <w:cols w:space="720" w:num="1"/>
          <w:titlePg/>
          <w:docGrid w:type="lines" w:linePitch="312" w:charSpace="0"/>
        </w:sectPr>
      </w:pPr>
    </w:p>
    <w:p>
      <w:pPr>
        <w:spacing w:line="360" w:lineRule="auto"/>
        <w:jc w:val="center"/>
        <w:outlineLvl w:val="0"/>
        <w:rPr>
          <w:rFonts w:hint="eastAsia" w:ascii="黑体" w:hAnsi="黑体" w:eastAsia="黑体" w:cs="黑体"/>
          <w:b w:val="0"/>
          <w:bCs/>
          <w:spacing w:val="8"/>
          <w:sz w:val="28"/>
          <w:szCs w:val="28"/>
          <w:lang w:val="en-US" w:eastAsia="zh-CN"/>
        </w:rPr>
      </w:pPr>
      <w:bookmarkStart w:id="2" w:name="_Toc5082"/>
      <w:r>
        <w:rPr>
          <w:rFonts w:hint="eastAsia" w:ascii="黑体" w:hAnsi="黑体" w:eastAsia="黑体" w:cs="黑体"/>
          <w:b w:val="0"/>
          <w:bCs/>
          <w:spacing w:val="8"/>
          <w:sz w:val="28"/>
          <w:szCs w:val="28"/>
          <w:lang w:val="en-US" w:eastAsia="zh-CN"/>
        </w:rPr>
        <w:t>3  基本规定</w:t>
      </w:r>
      <w:bookmarkEnd w:id="2"/>
    </w:p>
    <w:p>
      <w:pPr>
        <w:pStyle w:val="9"/>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kern w:val="2"/>
          <w:sz w:val="24"/>
          <w:szCs w:val="24"/>
          <w:lang w:val="en-US" w:eastAsia="zh-CN" w:bidi="ar-SA"/>
        </w:rPr>
        <w:t xml:space="preserve">3.0.1 </w:t>
      </w:r>
      <w:r>
        <w:rPr>
          <w:rFonts w:hint="eastAsia" w:ascii="黑体" w:hAnsi="黑体" w:eastAsia="黑体" w:cs="黑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水利工程生产安全事故隐患分为</w:t>
      </w:r>
      <w:r>
        <w:rPr>
          <w:rFonts w:asciiTheme="minorEastAsia" w:hAnsiTheme="minorEastAsia" w:eastAsiaTheme="minorEastAsia" w:cstheme="minorEastAsia"/>
          <w:color w:val="auto"/>
          <w:sz w:val="24"/>
          <w:szCs w:val="24"/>
          <w:highlight w:val="none"/>
        </w:rPr>
        <w:t>一般事故隐患</w:t>
      </w:r>
      <w:r>
        <w:rPr>
          <w:rFonts w:hint="eastAsia" w:asciiTheme="minorEastAsia" w:hAnsiTheme="minorEastAsia" w:eastAsiaTheme="minorEastAsia" w:cstheme="minorEastAsia"/>
          <w:color w:val="auto"/>
          <w:sz w:val="24"/>
          <w:szCs w:val="24"/>
          <w:highlight w:val="none"/>
        </w:rPr>
        <w:t>和</w:t>
      </w:r>
      <w:r>
        <w:rPr>
          <w:rFonts w:asciiTheme="minorEastAsia" w:hAnsiTheme="minorEastAsia" w:eastAsiaTheme="minorEastAsia" w:cstheme="minorEastAsia"/>
          <w:color w:val="auto"/>
          <w:sz w:val="24"/>
          <w:szCs w:val="24"/>
          <w:highlight w:val="none"/>
        </w:rPr>
        <w:t>重大事故隐患</w:t>
      </w:r>
      <w:r>
        <w:rPr>
          <w:rFonts w:hint="eastAsia" w:asciiTheme="minorEastAsia" w:hAnsiTheme="minorEastAsia" w:eastAsiaTheme="minorEastAsia" w:cstheme="minorEastAsia"/>
          <w:color w:val="auto"/>
          <w:sz w:val="24"/>
          <w:szCs w:val="24"/>
          <w:highlight w:val="none"/>
        </w:rPr>
        <w:t>。</w:t>
      </w:r>
    </w:p>
    <w:p>
      <w:pPr>
        <w:pStyle w:val="7"/>
        <w:spacing w:line="360" w:lineRule="auto"/>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pacing w:val="0"/>
          <w:kern w:val="2"/>
          <w:sz w:val="24"/>
          <w:szCs w:val="24"/>
          <w:lang w:val="en-US" w:eastAsia="zh-CN" w:bidi="ar-SA"/>
        </w:rPr>
        <w:t xml:space="preserve">3.0.2 </w:t>
      </w:r>
      <w:r>
        <w:rPr>
          <w:rFonts w:hint="eastAsia" w:ascii="黑体" w:hAnsi="黑体" w:eastAsia="黑体" w:cs="黑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水利工程生产安全重大事故隐患</w:t>
      </w:r>
      <w:r>
        <w:rPr>
          <w:rFonts w:hint="eastAsia" w:asciiTheme="minorEastAsia" w:hAnsiTheme="minorEastAsia" w:eastAsiaTheme="minorEastAsia" w:cstheme="minorEastAsia"/>
          <w:color w:val="auto"/>
          <w:sz w:val="24"/>
          <w:szCs w:val="24"/>
          <w:highlight w:val="none"/>
          <w:lang w:val="en-US" w:eastAsia="zh-CN"/>
        </w:rPr>
        <w:t>分为</w:t>
      </w:r>
      <w:r>
        <w:rPr>
          <w:rFonts w:hint="eastAsia" w:ascii="宋体" w:hAnsi="宋体" w:eastAsia="宋体" w:cs="宋体"/>
          <w:color w:val="auto"/>
          <w:sz w:val="24"/>
          <w:szCs w:val="24"/>
          <w:highlight w:val="none"/>
        </w:rPr>
        <w:t>工程建设</w:t>
      </w:r>
      <w:r>
        <w:rPr>
          <w:rFonts w:hint="eastAsia" w:ascii="宋体" w:hAnsi="宋体" w:eastAsia="宋体" w:cs="宋体"/>
          <w:color w:val="auto"/>
          <w:sz w:val="24"/>
          <w:szCs w:val="24"/>
          <w:highlight w:val="none"/>
          <w:lang w:val="en-US" w:eastAsia="zh-CN"/>
        </w:rPr>
        <w:t>项目生产安全</w:t>
      </w:r>
      <w:r>
        <w:rPr>
          <w:rFonts w:hint="eastAsia" w:ascii="宋体" w:hAnsi="宋体" w:eastAsia="宋体" w:cs="宋体"/>
          <w:color w:val="auto"/>
          <w:sz w:val="24"/>
          <w:szCs w:val="24"/>
          <w:highlight w:val="none"/>
        </w:rPr>
        <w:t>重大</w:t>
      </w:r>
      <w:r>
        <w:rPr>
          <w:rFonts w:hint="eastAsia" w:ascii="宋体" w:hAnsi="宋体" w:eastAsia="宋体" w:cs="宋体"/>
          <w:color w:val="auto"/>
          <w:sz w:val="24"/>
          <w:szCs w:val="24"/>
          <w:highlight w:val="none"/>
          <w:lang w:val="en-US" w:eastAsia="zh-CN"/>
        </w:rPr>
        <w:t>事故</w:t>
      </w:r>
      <w:r>
        <w:rPr>
          <w:rFonts w:hint="eastAsia" w:ascii="宋体" w:hAnsi="宋体" w:eastAsia="宋体" w:cs="宋体"/>
          <w:color w:val="auto"/>
          <w:sz w:val="24"/>
          <w:szCs w:val="24"/>
          <w:highlight w:val="none"/>
        </w:rPr>
        <w:t>隐患</w:t>
      </w:r>
      <w:r>
        <w:rPr>
          <w:rFonts w:hint="eastAsia" w:asciiTheme="minorEastAsia" w:hAnsiTheme="minorEastAsia" w:eastAsiaTheme="minorEastAsia" w:cstheme="minorEastAsia"/>
          <w:color w:val="auto"/>
          <w:sz w:val="24"/>
          <w:szCs w:val="24"/>
          <w:highlight w:val="none"/>
          <w:lang w:val="en-US" w:eastAsia="zh-CN"/>
        </w:rPr>
        <w:t>和工程运行管理生产安全重大事故隐患</w:t>
      </w:r>
      <w:r>
        <w:rPr>
          <w:rFonts w:hint="eastAsia" w:asciiTheme="minorEastAsia" w:hAnsiTheme="minorEastAsia" w:eastAsiaTheme="minorEastAsia" w:cstheme="minorEastAsia"/>
          <w:color w:val="auto"/>
          <w:sz w:val="24"/>
          <w:szCs w:val="24"/>
          <w:highlight w:val="none"/>
        </w:rPr>
        <w:t>。</w:t>
      </w:r>
    </w:p>
    <w:p>
      <w:pPr>
        <w:spacing w:line="360" w:lineRule="auto"/>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pacing w:val="0"/>
          <w:kern w:val="2"/>
          <w:sz w:val="24"/>
          <w:szCs w:val="24"/>
          <w:lang w:val="en-US" w:eastAsia="zh-CN" w:bidi="ar-SA"/>
        </w:rPr>
        <w:t xml:space="preserve">3.0.3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重大事故隐患判定适用下列程序：</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现场检查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组织进行现场检查，核实隐患的具体情况，并获取相关影像和文字资料。</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集体讨论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组织对隐患进行集体讨论，做出结论性判定意见。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专家技术论证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对于涉及复杂疑难的技术问题，按照本标准判定水利工程生产安全重大事故隐患有困难的，应组织专家技术论证，形成结论性判定意见。结论性判定意见应有三分之二以上的专家同意。</w:t>
      </w:r>
    </w:p>
    <w:p>
      <w:pPr>
        <w:spacing w:line="360" w:lineRule="auto"/>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pacing w:val="0"/>
          <w:kern w:val="2"/>
          <w:sz w:val="24"/>
          <w:szCs w:val="24"/>
          <w:lang w:val="en-US" w:eastAsia="zh-CN" w:bidi="ar-SA"/>
        </w:rPr>
        <w:t xml:space="preserve">3.0.4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符合第四章</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第五章中的任何一</w:t>
      </w:r>
      <w:r>
        <w:rPr>
          <w:rFonts w:hint="eastAsia" w:asciiTheme="minorEastAsia" w:hAnsiTheme="minorEastAsia" w:eastAsiaTheme="minorEastAsia" w:cstheme="minorEastAsia"/>
          <w:color w:val="auto"/>
          <w:sz w:val="24"/>
          <w:szCs w:val="24"/>
          <w:highlight w:val="none"/>
          <w:lang w:val="en-US" w:eastAsia="zh-CN"/>
        </w:rPr>
        <w:t>款要素</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rPr>
        <w:t>判定为重大事故隐患。工程运行管理过程中的大修、技改参照</w:t>
      </w:r>
      <w:r>
        <w:rPr>
          <w:rFonts w:hint="eastAsia" w:asciiTheme="minorEastAsia" w:hAnsiTheme="minorEastAsia" w:eastAsiaTheme="minorEastAsia" w:cstheme="minorEastAsia"/>
          <w:color w:val="auto"/>
          <w:sz w:val="24"/>
          <w:szCs w:val="24"/>
          <w:highlight w:val="none"/>
          <w:lang w:val="en-US" w:eastAsia="zh-CN"/>
        </w:rPr>
        <w:t>第四章</w:t>
      </w:r>
      <w:r>
        <w:rPr>
          <w:rFonts w:hint="eastAsia" w:asciiTheme="minorEastAsia" w:hAnsiTheme="minorEastAsia" w:eastAsiaTheme="minorEastAsia" w:cstheme="minorEastAsia"/>
          <w:color w:val="auto"/>
          <w:sz w:val="24"/>
          <w:szCs w:val="24"/>
          <w:highlight w:val="none"/>
        </w:rPr>
        <w:t>判定。</w:t>
      </w:r>
    </w:p>
    <w:p>
      <w:pPr>
        <w:spacing w:line="360" w:lineRule="auto"/>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pacing w:val="0"/>
          <w:kern w:val="2"/>
          <w:sz w:val="24"/>
          <w:szCs w:val="24"/>
          <w:lang w:val="en-US" w:eastAsia="zh-CN" w:bidi="ar-SA"/>
        </w:rPr>
        <w:t>3.0.</w:t>
      </w:r>
      <w:bookmarkStart w:id="3" w:name="_Hlk163594968"/>
      <w:r>
        <w:rPr>
          <w:rFonts w:hint="eastAsia" w:ascii="Times New Roman" w:hAnsi="Times New Roman" w:eastAsia="宋体" w:cs="Times New Roman"/>
          <w:b/>
          <w:bCs/>
          <w:spacing w:val="0"/>
          <w:kern w:val="2"/>
          <w:sz w:val="24"/>
          <w:szCs w:val="24"/>
          <w:lang w:val="en-US" w:eastAsia="zh-CN" w:bidi="ar-SA"/>
        </w:rPr>
        <w:t xml:space="preserve">5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涉及危险化学品、消防（火灾）、燃气、特种设备等方面的重大事故隐患判定另有规定的，适用其规定。</w:t>
      </w:r>
      <w:bookmarkEnd w:id="3"/>
    </w:p>
    <w:p>
      <w:pPr>
        <w:pStyle w:val="2"/>
        <w:spacing w:line="360" w:lineRule="auto"/>
        <w:ind w:firstLine="420"/>
        <w:rPr>
          <w:color w:val="auto"/>
          <w:highlight w:val="none"/>
        </w:rPr>
      </w:pPr>
    </w:p>
    <w:p>
      <w:pPr>
        <w:spacing w:line="360" w:lineRule="auto"/>
        <w:rPr>
          <w:rFonts w:ascii="黑体" w:hAnsi="黑体" w:eastAsia="黑体" w:cs="黑体"/>
          <w:b/>
          <w:bCs/>
          <w:color w:val="auto"/>
          <w:spacing w:val="8"/>
          <w:sz w:val="28"/>
          <w:szCs w:val="28"/>
          <w:highlight w:val="none"/>
        </w:rPr>
      </w:pPr>
      <w:r>
        <w:rPr>
          <w:rFonts w:hint="eastAsia" w:ascii="黑体" w:hAnsi="黑体" w:eastAsia="黑体" w:cs="黑体"/>
          <w:b/>
          <w:bCs/>
          <w:color w:val="auto"/>
          <w:spacing w:val="8"/>
          <w:sz w:val="28"/>
          <w:szCs w:val="28"/>
          <w:highlight w:val="none"/>
        </w:rPr>
        <w:br w:type="page"/>
      </w:r>
    </w:p>
    <w:p>
      <w:pPr>
        <w:spacing w:line="360" w:lineRule="auto"/>
        <w:jc w:val="center"/>
        <w:outlineLvl w:val="0"/>
        <w:rPr>
          <w:rFonts w:hint="eastAsia" w:ascii="黑体" w:hAnsi="黑体" w:eastAsia="黑体" w:cs="黑体"/>
          <w:b w:val="0"/>
          <w:bCs/>
          <w:spacing w:val="8"/>
          <w:sz w:val="28"/>
          <w:szCs w:val="28"/>
          <w:lang w:val="en-US" w:eastAsia="zh-CN"/>
        </w:rPr>
      </w:pPr>
      <w:bookmarkStart w:id="4" w:name="_Toc13935"/>
      <w:r>
        <w:rPr>
          <w:rFonts w:hint="eastAsia" w:ascii="黑体" w:hAnsi="黑体" w:eastAsia="黑体" w:cs="黑体"/>
          <w:b w:val="0"/>
          <w:bCs/>
          <w:spacing w:val="8"/>
          <w:sz w:val="28"/>
          <w:szCs w:val="28"/>
          <w:lang w:val="en-US" w:eastAsia="zh-CN"/>
        </w:rPr>
        <w:t>4  工程建设项目生产安全重大事故隐患</w:t>
      </w:r>
      <w:bookmarkEnd w:id="4"/>
    </w:p>
    <w:p>
      <w:pPr>
        <w:pStyle w:val="4"/>
        <w:spacing w:line="360" w:lineRule="auto"/>
        <w:rPr>
          <w:rFonts w:hint="eastAsia" w:ascii="黑体" w:hAnsi="黑体" w:eastAsia="黑体" w:cs="黑体"/>
          <w:b w:val="0"/>
          <w:bCs w:val="0"/>
          <w:color w:val="auto"/>
          <w:highlight w:val="none"/>
          <w:lang w:val="en-US" w:eastAsia="zh-CN"/>
        </w:rPr>
      </w:pPr>
      <w:bookmarkStart w:id="5" w:name="_Toc27572"/>
      <w:bookmarkStart w:id="6" w:name="_Toc29937_WPSOffice_Level2"/>
      <w:r>
        <w:rPr>
          <w:rFonts w:hint="eastAsia" w:ascii="黑体" w:hAnsi="黑体" w:eastAsia="黑体" w:cs="黑体"/>
          <w:b w:val="0"/>
          <w:bCs w:val="0"/>
          <w:color w:val="auto"/>
          <w:highlight w:val="none"/>
        </w:rPr>
        <w:t xml:space="preserve">4.1 </w:t>
      </w:r>
      <w:r>
        <w:rPr>
          <w:rFonts w:hint="eastAsia" w:ascii="黑体" w:hAnsi="黑体" w:eastAsia="黑体" w:cs="黑体"/>
          <w:b w:val="0"/>
          <w:bCs w:val="0"/>
          <w:color w:val="auto"/>
          <w:highlight w:val="none"/>
          <w:lang w:val="en-US" w:eastAsia="zh-CN"/>
        </w:rPr>
        <w:t>基础管理</w:t>
      </w:r>
      <w:bookmarkEnd w:id="5"/>
    </w:p>
    <w:p>
      <w:pPr>
        <w:pStyle w:val="6"/>
        <w:spacing w:line="360" w:lineRule="auto"/>
        <w:ind w:left="0" w:leftChars="0"/>
        <w:rPr>
          <w:rFonts w:hint="eastAsia" w:ascii="宋体" w:hAnsi="宋体" w:eastAsia="宋体" w:cs="宋体"/>
          <w:color w:val="auto"/>
          <w:sz w:val="24"/>
          <w:szCs w:val="24"/>
          <w:highlight w:val="none"/>
          <w:lang w:val="en-US" w:eastAsia="zh-CN"/>
        </w:rPr>
      </w:pPr>
      <w:bookmarkStart w:id="7" w:name="_Toc29186"/>
      <w:bookmarkStart w:id="8" w:name="_Toc4707"/>
      <w:r>
        <w:rPr>
          <w:rFonts w:hint="eastAsia" w:ascii="Times New Roman" w:hAnsi="Times New Roman" w:eastAsia="宋体" w:cs="Times New Roman"/>
          <w:b/>
          <w:bCs/>
          <w:spacing w:val="0"/>
          <w:kern w:val="2"/>
          <w:sz w:val="24"/>
          <w:szCs w:val="24"/>
          <w:lang w:val="en-US" w:eastAsia="zh-CN" w:bidi="ar-SA"/>
        </w:rPr>
        <w:t xml:space="preserve">4.1.1  </w:t>
      </w:r>
      <w:r>
        <w:rPr>
          <w:rFonts w:hint="eastAsia" w:ascii="宋体" w:hAnsi="宋体" w:eastAsia="宋体" w:cs="宋体"/>
          <w:color w:val="auto"/>
          <w:sz w:val="24"/>
          <w:szCs w:val="24"/>
          <w:highlight w:val="none"/>
          <w:lang w:val="en-US" w:eastAsia="zh-CN"/>
        </w:rPr>
        <w:t>资质和人员管理</w:t>
      </w:r>
      <w:bookmarkEnd w:id="6"/>
      <w:bookmarkEnd w:id="7"/>
      <w:bookmarkEnd w:id="8"/>
    </w:p>
    <w:p>
      <w:pPr>
        <w:pStyle w:val="9"/>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仿宋_GB2312" w:hAnsi="仿宋_GB2312" w:eastAsia="仿宋_GB2312" w:cs="仿宋_GB2312"/>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施工单位未取得安全生产许可证擅自从事水利工程建设经营活动。</w:t>
      </w:r>
    </w:p>
    <w:p>
      <w:pPr>
        <w:pStyle w:val="9"/>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勘察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、设计、监理、施工单位无资质或超越资质等级承揽、转包、违法分包工程。</w:t>
      </w:r>
    </w:p>
    <w:p>
      <w:pPr>
        <w:pStyle w:val="9"/>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项目法人和</w:t>
      </w:r>
      <w:r>
        <w:rPr>
          <w:rFonts w:hint="eastAsia" w:asciiTheme="minorEastAsia" w:hAnsiTheme="minorEastAsia" w:eastAsiaTheme="minorEastAsia" w:cstheme="minorEastAsia"/>
          <w:color w:val="auto"/>
          <w:sz w:val="24"/>
          <w:szCs w:val="24"/>
          <w:highlight w:val="none"/>
        </w:rPr>
        <w:t>施工单位未按规定设置安全生产管理机构或未按规定配备专职安全生产管理人员。</w:t>
      </w:r>
    </w:p>
    <w:p>
      <w:pPr>
        <w:pStyle w:val="9"/>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施工单位主要负责人、项目负责人和专职安全生产管理人员未按规定持有效的安全生产考核合格证书。</w:t>
      </w:r>
    </w:p>
    <w:p>
      <w:pPr>
        <w:pStyle w:val="9"/>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特种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作业人员未取得特种作业人员操作资格证书上岗作业。</w:t>
      </w:r>
    </w:p>
    <w:p>
      <w:pPr>
        <w:pStyle w:val="6"/>
        <w:spacing w:line="360" w:lineRule="auto"/>
        <w:ind w:left="0" w:leftChars="0"/>
        <w:rPr>
          <w:rFonts w:hint="eastAsia" w:ascii="宋体" w:hAnsi="宋体" w:eastAsia="宋体" w:cs="宋体"/>
          <w:color w:val="auto"/>
          <w:sz w:val="24"/>
          <w:szCs w:val="24"/>
          <w:highlight w:val="none"/>
          <w:lang w:val="en-US" w:eastAsia="zh-CN"/>
        </w:rPr>
      </w:pPr>
      <w:bookmarkStart w:id="9" w:name="_Toc31632"/>
      <w:bookmarkStart w:id="10" w:name="_Toc26295_WPSOffice_Level2"/>
      <w:r>
        <w:rPr>
          <w:rFonts w:hint="eastAsia" w:ascii="黑体" w:hAnsi="黑体" w:eastAsia="黑体" w:cs="黑体"/>
          <w:color w:val="auto"/>
          <w:sz w:val="24"/>
          <w:szCs w:val="24"/>
          <w:highlight w:val="none"/>
          <w:lang w:val="en-US" w:eastAsia="zh-CN"/>
        </w:rPr>
        <w:t>4.1.2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方案管理</w:t>
      </w:r>
      <w:bookmarkEnd w:id="9"/>
      <w:bookmarkEnd w:id="10"/>
    </w:p>
    <w:p>
      <w:pPr>
        <w:pStyle w:val="9"/>
        <w:spacing w:line="360" w:lineRule="auto"/>
        <w:ind w:firstLine="480" w:firstLineChars="200"/>
        <w:rPr>
          <w:rFonts w:hint="eastAsia" w:eastAsia="仿宋_GB2312"/>
          <w:i/>
          <w:iCs/>
          <w:color w:val="auto"/>
          <w:kern w:val="0"/>
          <w:sz w:val="24"/>
          <w:szCs w:val="24"/>
          <w:highlight w:val="none"/>
          <w:lang w:eastAsia="zh-CN"/>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无施工组织设计施工</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未按规定编制和审批危险性较大的工程专项施工方案</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超过一定规模的危险性较大的工程专项施工方案未按规定组织专家论证、审查擅自施工。</w:t>
      </w:r>
    </w:p>
    <w:p>
      <w:pPr>
        <w:pStyle w:val="9"/>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未按批准的专项施工方案组织实施。</w:t>
      </w:r>
    </w:p>
    <w:p>
      <w:pPr>
        <w:pStyle w:val="9"/>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危险性较大的工程未经验收合格转入后续工程施工</w:t>
      </w:r>
      <w:r>
        <w:rPr>
          <w:rFonts w:hint="eastAsia" w:asciiTheme="minorEastAsia" w:hAnsiTheme="minorEastAsia" w:eastAsiaTheme="minorEastAsia" w:cstheme="minorEastAsia"/>
          <w:color w:val="auto"/>
          <w:sz w:val="24"/>
          <w:szCs w:val="24"/>
          <w:highlight w:val="none"/>
          <w:lang w:val="en-US" w:eastAsia="zh-CN"/>
        </w:rPr>
        <w:t>或使用</w:t>
      </w:r>
      <w:r>
        <w:rPr>
          <w:rFonts w:hint="eastAsia" w:asciiTheme="minorEastAsia" w:hAnsiTheme="minorEastAsia" w:eastAsiaTheme="minorEastAsia" w:cstheme="minorEastAsia"/>
          <w:color w:val="auto"/>
          <w:sz w:val="24"/>
          <w:szCs w:val="24"/>
          <w:highlight w:val="none"/>
        </w:rPr>
        <w:t>。</w:t>
      </w:r>
    </w:p>
    <w:p>
      <w:pPr>
        <w:pStyle w:val="4"/>
        <w:spacing w:line="360" w:lineRule="auto"/>
        <w:rPr>
          <w:rFonts w:hint="eastAsia" w:ascii="黑体" w:hAnsi="黑体" w:eastAsia="黑体" w:cs="黑体"/>
          <w:b w:val="0"/>
          <w:bCs w:val="0"/>
          <w:color w:val="auto"/>
          <w:highlight w:val="none"/>
        </w:rPr>
      </w:pPr>
      <w:bookmarkStart w:id="11" w:name="_Toc1871"/>
      <w:r>
        <w:rPr>
          <w:rFonts w:hint="eastAsia" w:ascii="黑体" w:hAnsi="黑体" w:eastAsia="黑体" w:cs="黑体"/>
          <w:b w:val="0"/>
          <w:bCs w:val="0"/>
          <w:color w:val="auto"/>
          <w:highlight w:val="none"/>
          <w:lang w:val="en-US" w:eastAsia="zh-CN"/>
        </w:rPr>
        <w:t xml:space="preserve">4.2  </w:t>
      </w:r>
      <w:r>
        <w:rPr>
          <w:rFonts w:hint="eastAsia" w:ascii="黑体" w:hAnsi="黑体" w:eastAsia="黑体" w:cs="黑体"/>
          <w:b w:val="0"/>
          <w:bCs w:val="0"/>
          <w:color w:val="auto"/>
          <w:highlight w:val="none"/>
        </w:rPr>
        <w:t>临时工程</w:t>
      </w:r>
      <w:bookmarkEnd w:id="11"/>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b/>
          <w:bCs/>
          <w:spacing w:val="0"/>
          <w:kern w:val="2"/>
          <w:sz w:val="24"/>
          <w:szCs w:val="24"/>
          <w:lang w:val="en-US" w:eastAsia="zh-CN" w:bidi="ar-SA"/>
        </w:rPr>
        <w:t xml:space="preserve">4.2.1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营地及施工设施建设</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施工工厂区、施工（建设）管理及生活区、危险化学品仓库布置在洪水、雪崩、滑坡、泥石流、塌方及危石等危险区域。</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kern w:val="2"/>
          <w:sz w:val="24"/>
          <w:szCs w:val="24"/>
          <w:highlight w:val="none"/>
          <w:lang w:val="en-US" w:eastAsia="zh-CN" w:bidi="ar-SA"/>
        </w:rPr>
        <w:t>4.2.2</w:t>
      </w:r>
      <w:r>
        <w:rPr>
          <w:rFonts w:hint="eastAsia" w:ascii="黑体" w:hAnsi="黑体" w:eastAsia="黑体" w:cs="黑体"/>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sz w:val="24"/>
          <w:szCs w:val="24"/>
          <w:highlight w:val="none"/>
        </w:rPr>
        <w:t>临时设施</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Theme="minorEastAsia" w:hAnsiTheme="minorEastAsia" w:eastAsiaTheme="minorEastAsia" w:cstheme="minorEastAsia"/>
          <w:color w:val="auto"/>
          <w:sz w:val="24"/>
          <w:szCs w:val="24"/>
          <w:highlight w:val="none"/>
        </w:rPr>
        <w:t xml:space="preserve"> 宿舍、办公用房、厨房操作间、易燃易爆危险品库等消防重点部位安全距离不符合要求且未采取有效防护措施。</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Theme="minorEastAsia" w:hAnsiTheme="minorEastAsia" w:eastAsiaTheme="minorEastAsia" w:cstheme="minorEastAsia"/>
          <w:color w:val="auto"/>
          <w:sz w:val="24"/>
          <w:szCs w:val="24"/>
          <w:highlight w:val="none"/>
        </w:rPr>
        <w:t xml:space="preserve"> 宿舍、办公用房、厨房操作间、易燃易爆危险品库等建筑构件或芯材的燃烧性能等级未达到 A 级。</w:t>
      </w:r>
    </w:p>
    <w:p>
      <w:pPr>
        <w:pStyle w:val="6"/>
        <w:spacing w:line="360" w:lineRule="auto"/>
        <w:ind w:left="0" w:leftChars="0"/>
        <w:rPr>
          <w:rFonts w:ascii="黑体" w:hAnsi="黑体" w:eastAsia="黑体" w:cs="黑体"/>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4.2</w:t>
      </w:r>
      <w:r>
        <w:rPr>
          <w:rFonts w:hint="default" w:ascii="Times New Roman" w:hAnsi="Times New Roman" w:eastAsia="黑体" w:cs="Times New Roman"/>
          <w:b/>
          <w:bCs/>
          <w:color w:val="auto"/>
          <w:sz w:val="24"/>
          <w:szCs w:val="24"/>
          <w:highlight w:val="none"/>
        </w:rPr>
        <w:t>.3</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围堰工程</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围堰不符合规范和设计要求。</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围堰位移及渗流量超过设计要求，且无有效管控措施。</w:t>
      </w:r>
    </w:p>
    <w:p>
      <w:pPr>
        <w:pStyle w:val="4"/>
        <w:spacing w:line="360" w:lineRule="auto"/>
        <w:rPr>
          <w:rFonts w:hint="eastAsia" w:ascii="黑体" w:hAnsi="黑体" w:eastAsia="黑体" w:cs="黑体"/>
          <w:b w:val="0"/>
          <w:bCs w:val="0"/>
          <w:color w:val="auto"/>
          <w:highlight w:val="none"/>
        </w:rPr>
      </w:pPr>
      <w:bookmarkStart w:id="12" w:name="_Toc2798"/>
      <w:r>
        <w:rPr>
          <w:rFonts w:hint="eastAsia" w:ascii="黑体" w:hAnsi="黑体" w:eastAsia="黑体" w:cs="黑体"/>
          <w:b w:val="0"/>
          <w:bCs w:val="0"/>
          <w:color w:val="auto"/>
          <w:highlight w:val="none"/>
          <w:lang w:val="en-US" w:eastAsia="zh-CN"/>
        </w:rPr>
        <w:t>4.3</w:t>
      </w:r>
      <w:r>
        <w:rPr>
          <w:rFonts w:hint="eastAsia" w:ascii="黑体" w:hAnsi="黑体" w:eastAsia="黑体" w:cs="黑体"/>
          <w:b w:val="0"/>
          <w:bCs w:val="0"/>
          <w:color w:val="auto"/>
          <w:highlight w:val="none"/>
        </w:rPr>
        <w:t xml:space="preserve"> </w:t>
      </w:r>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专项工程</w:t>
      </w:r>
      <w:bookmarkEnd w:id="12"/>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临时用电</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Theme="minorEastAsia" w:hAnsiTheme="minorEastAsia" w:eastAsiaTheme="minorEastAsia" w:cstheme="minorEastAsia"/>
          <w:color w:val="auto"/>
          <w:sz w:val="24"/>
          <w:szCs w:val="24"/>
          <w:highlight w:val="none"/>
        </w:rPr>
        <w:t xml:space="preserve"> 特殊作业环境（隧洞、高温、比较潮湿等作业环境）照明未按规定使用安全电压。</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施工现场专用的电源中性点直接接地的低压配电系统未采用TN-S接零保护系统</w:t>
      </w:r>
      <w:r>
        <w:rPr>
          <w:rFonts w:hint="eastAsia" w:asciiTheme="minorEastAsia" w:hAnsiTheme="minorEastAsia" w:eastAsiaTheme="minorEastAsia" w:cstheme="minorEastAsia"/>
          <w:color w:val="auto"/>
          <w:sz w:val="24"/>
          <w:szCs w:val="24"/>
          <w:highlight w:val="none"/>
          <w:lang w:val="en-US" w:eastAsia="zh-CN"/>
        </w:rPr>
        <w:t>且</w:t>
      </w:r>
      <w:r>
        <w:rPr>
          <w:rFonts w:hint="eastAsia" w:asciiTheme="minorEastAsia" w:hAnsiTheme="minorEastAsia" w:eastAsiaTheme="minorEastAsia" w:cstheme="minorEastAsia"/>
          <w:color w:val="auto"/>
          <w:sz w:val="24"/>
          <w:szCs w:val="24"/>
          <w:highlight w:val="none"/>
        </w:rPr>
        <w:t>开关箱未按要求装设漏电保护器。</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发电机组电源未与其他电源互相闭锁，并列运行。</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外电线路的安全距离不符合规范要求且未按规定采取防护措施。</w:t>
      </w:r>
    </w:p>
    <w:p>
      <w:pPr>
        <w:pStyle w:val="6"/>
        <w:spacing w:line="360" w:lineRule="auto"/>
        <w:ind w:left="0" w:leftChars="0"/>
        <w:rPr>
          <w:rFonts w:ascii="仿宋_GB2312" w:hAnsi="仿宋_GB2312" w:eastAsia="仿宋_GB2312" w:cs="仿宋_GB2312"/>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.2</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脚手架工程</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脚手架的立杆基础承载力不符合施工方案的要求，且已有明显沉降。</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未设置连墙件或在应当设置连墙件的步距中任何一侧整体缺失。</w:t>
      </w:r>
    </w:p>
    <w:p>
      <w:pPr>
        <w:pStyle w:val="6"/>
        <w:spacing w:line="360" w:lineRule="auto"/>
        <w:ind w:left="0" w:leftChars="0"/>
        <w:rPr>
          <w:rFonts w:hint="default" w:asciiTheme="minorEastAsia" w:hAnsiTheme="minorEastAsia" w:eastAsia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.3</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模板工程</w:t>
      </w:r>
      <w:r>
        <w:rPr>
          <w:rFonts w:hint="eastAsia" w:asciiTheme="minorEastAsia" w:hAnsiTheme="minorEastAsia" w:eastAsiaTheme="minorEastAsia" w:cstheme="minorEastAsia"/>
          <w:color w:val="auto"/>
          <w:sz w:val="24"/>
          <w:szCs w:val="24"/>
          <w:highlight w:val="none"/>
          <w:lang w:val="en-US" w:eastAsia="zh-CN"/>
        </w:rPr>
        <w:t>及支撑体系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模板支撑工程的地基基础承载力和变形不满足设计要求。</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模板支架承受的施工荷载超过设计值。</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爬模、滑模和翻模施工脱模或混凝土承重模板拆除时，混凝土强度未达到规定值。</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.4</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危险物品</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运输、使用、保管和处置易燃易爆、雷管炸药等危险物品不符合安全要求。</w:t>
      </w:r>
    </w:p>
    <w:p>
      <w:pPr>
        <w:pStyle w:val="6"/>
        <w:spacing w:line="360" w:lineRule="auto"/>
        <w:ind w:left="0" w:leftChars="0"/>
        <w:rPr>
          <w:rFonts w:hint="default" w:asciiTheme="minorEastAsia" w:hAnsiTheme="minorEastAsia" w:eastAsia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.5</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起重吊装</w:t>
      </w:r>
      <w:r>
        <w:rPr>
          <w:rFonts w:hint="eastAsia" w:asciiTheme="minorEastAsia" w:hAnsiTheme="minorEastAsia" w:eastAsiaTheme="minorEastAsia" w:cstheme="minorEastAsia"/>
          <w:color w:val="auto"/>
          <w:sz w:val="24"/>
          <w:szCs w:val="24"/>
          <w:highlight w:val="none"/>
          <w:lang w:val="en-US" w:eastAsia="zh-CN"/>
        </w:rPr>
        <w:t>与运输</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起重机械未按规定经有相应资质的单位安装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拆除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或未经有相应资质的检验检测机构检验合格后投入使用。</w:t>
      </w:r>
    </w:p>
    <w:p>
      <w:pPr>
        <w:pStyle w:val="9"/>
        <w:spacing w:line="360" w:lineRule="auto"/>
        <w:ind w:firstLine="420"/>
        <w:rPr>
          <w:rFonts w:hint="eastAsia" w:ascii="黑体" w:hAnsi="黑体" w:cs="黑体" w:eastAsiaTheme="minorEastAsia"/>
          <w:color w:val="auto"/>
          <w:sz w:val="24"/>
          <w:szCs w:val="24"/>
          <w:highlight w:val="none"/>
          <w:lang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起重机械未配备荷载、变幅等指示装置和荷载、力矩、高度、行程等限位、限制及连锁装置</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同一作业区两台及以上存在碰撞可能</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起重设备运行</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未制定防碰撞方案。</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rPr>
        <w:t>塔式起重机独立起升高度、附着间距和最高附着以上的最大悬高及垂直度不符合规范要求。</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5</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起重机械的地基基础承载力和变形不满足设计要求。</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6</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隧洞竖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井或沉井、人工挖孔桩井载人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提升机械未设置安全装置或安全装置不灵敏。</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7</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大中型水利水电工程金属结构施工采用临时钢梁、龙门架、天锚起吊闸门、钢管前，未对其结构和吊点进行设计计算，履行审批审查验收手续，未进行相应的负荷试验。</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8</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闸门、钢管上的吊耳板、焊缝未经检查检测和强度验算投入使用。</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.6</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高边坡、深基坑工程</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断层、裂隙、破碎带等不良地质构造的高边坡，未按设计要求及时采取支护措施或未经验收合格即进行下一梯段施工。</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深基坑土方开挖放坡坡度不满足其稳定性要求且未采取加固措施。</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rPr>
        <w:t>对因基坑工程施工可能造成损害的毗邻重要建筑物、构筑物和地下管线等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未采取专项防护措施。</w:t>
      </w:r>
    </w:p>
    <w:p>
      <w:pPr>
        <w:pStyle w:val="6"/>
        <w:spacing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有下列基坑坍塌风险预兆之一，且未</w:t>
      </w:r>
      <w:r>
        <w:rPr>
          <w:rFonts w:hint="eastAsia" w:asciiTheme="minorEastAsia" w:hAnsiTheme="minorEastAsia" w:eastAsiaTheme="minorEastAsia" w:cstheme="minorEastAsia"/>
          <w:color w:val="auto"/>
          <w:sz w:val="24"/>
          <w:szCs w:val="24"/>
          <w:highlight w:val="none"/>
          <w:lang w:val="en-US" w:eastAsia="zh-CN"/>
        </w:rPr>
        <w:t>采取有效措施</w:t>
      </w:r>
      <w:r>
        <w:rPr>
          <w:rFonts w:hint="eastAsia" w:asciiTheme="minorEastAsia" w:hAnsiTheme="minorEastAsia" w:eastAsiaTheme="minorEastAsia" w:cstheme="minorEastAsia"/>
          <w:color w:val="auto"/>
          <w:sz w:val="24"/>
          <w:szCs w:val="24"/>
          <w:highlight w:val="none"/>
        </w:rPr>
        <w:t>：</w:t>
      </w:r>
    </w:p>
    <w:p>
      <w:pPr>
        <w:pStyle w:val="6"/>
        <w:spacing w:line="360" w:lineRule="auto"/>
        <w:ind w:left="0" w:leftChars="0" w:firstLine="960" w:firstLineChars="4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Theme="minorEastAsia" w:hAnsiTheme="minorEastAsia" w:eastAsiaTheme="minorEastAsia" w:cstheme="minorEastAsia"/>
          <w:color w:val="auto"/>
          <w:sz w:val="24"/>
          <w:szCs w:val="24"/>
          <w:highlight w:val="none"/>
        </w:rPr>
        <w:t>支护结构或周边建筑物变形值超过设计变形控制值；</w:t>
      </w:r>
    </w:p>
    <w:p>
      <w:pPr>
        <w:pStyle w:val="6"/>
        <w:spacing w:line="360" w:lineRule="auto"/>
        <w:ind w:left="0" w:leftChars="0" w:firstLine="960" w:firstLineChars="4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Theme="minorEastAsia" w:hAnsiTheme="minorEastAsia" w:eastAsiaTheme="minorEastAsia" w:cstheme="minorEastAsia"/>
          <w:color w:val="auto"/>
          <w:sz w:val="24"/>
          <w:szCs w:val="24"/>
          <w:highlight w:val="none"/>
        </w:rPr>
        <w:t>基坑侧壁出现大量漏水、流土；</w:t>
      </w:r>
    </w:p>
    <w:p>
      <w:pPr>
        <w:pStyle w:val="6"/>
        <w:spacing w:line="360" w:lineRule="auto"/>
        <w:ind w:left="0" w:leftChars="0"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黑体" w:hAnsi="黑体" w:eastAsia="黑体" w:cs="黑体"/>
          <w:color w:val="auto"/>
          <w:sz w:val="24"/>
          <w:szCs w:val="24"/>
          <w:highlight w:val="none"/>
        </w:rPr>
        <w:t>）</w:t>
      </w:r>
      <w:r>
        <w:rPr>
          <w:rFonts w:hint="eastAsia" w:asciiTheme="minorEastAsia" w:hAnsiTheme="minorEastAsia" w:eastAsiaTheme="minorEastAsia" w:cstheme="minorEastAsia"/>
          <w:color w:val="auto"/>
          <w:sz w:val="24"/>
          <w:szCs w:val="24"/>
          <w:highlight w:val="none"/>
        </w:rPr>
        <w:t>基坑底部出现管涌；</w:t>
      </w:r>
    </w:p>
    <w:p>
      <w:pPr>
        <w:pStyle w:val="6"/>
        <w:spacing w:line="360" w:lineRule="auto"/>
        <w:ind w:left="0" w:leftChars="0" w:firstLine="960" w:firstLineChars="40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4）</w:t>
      </w:r>
      <w:r>
        <w:rPr>
          <w:rFonts w:hint="eastAsia" w:asciiTheme="minorEastAsia" w:hAnsiTheme="minorEastAsia" w:eastAsiaTheme="minorEastAsia" w:cstheme="minorEastAsia"/>
          <w:color w:val="auto"/>
          <w:sz w:val="24"/>
          <w:szCs w:val="24"/>
          <w:highlight w:val="none"/>
        </w:rPr>
        <w:t>桩间土流失孔洞深度超过桩径。</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.7</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隧洞施工</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未按规定要求进行超前地质预报和监控测量。</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勘察设计与实际地质条件严重不符时，未进行动态勘察设计。</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监控测量数据异常变化，未采取措施处置。</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施工时出现涌水、涌沙、局部坍塌，支护结构扭曲变形或出现裂缝，且有不断增大趋势，无相应措施或控制措施失效时继续施工。 </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5</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矿山法施工仰拱一次开挖长度不符合方案要求、未及时封闭成环。</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rPr>
        <w:t>矿山法施工仰拱、初期支护、二次衬砌与掌子面的距离不符合规范、设计或专项施工方案要求。</w:t>
      </w:r>
    </w:p>
    <w:p>
      <w:pPr>
        <w:pStyle w:val="9"/>
        <w:spacing w:line="360" w:lineRule="auto"/>
        <w:ind w:firstLine="420"/>
        <w:rPr>
          <w:rFonts w:ascii="仿宋_GB2312" w:hAnsi="仿宋_GB2312" w:eastAsia="仿宋_GB2312" w:cs="仿宋_GB2312"/>
          <w:color w:val="auto"/>
          <w:spacing w:val="8"/>
          <w:sz w:val="24"/>
          <w:szCs w:val="24"/>
          <w:highlight w:val="none"/>
        </w:rPr>
      </w:pPr>
      <w:r>
        <w:rPr>
          <w:rFonts w:hint="eastAsia" w:ascii="黑体" w:hAnsi="黑体" w:eastAsia="黑体" w:cs="黑体"/>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矿山法施工未及时处理拱架背后脱空、二衬拱顶脱空问题</w:t>
      </w:r>
      <w:r>
        <w:rPr>
          <w:rFonts w:hint="eastAsia" w:ascii="仿宋_GB2312" w:hAnsi="仿宋_GB2312" w:eastAsia="仿宋_GB2312" w:cs="仿宋_GB2312"/>
          <w:color w:val="auto"/>
          <w:spacing w:val="8"/>
          <w:sz w:val="24"/>
          <w:szCs w:val="24"/>
          <w:highlight w:val="none"/>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rPr>
        <w:t>盾构施工盾尾密封失效仍冒险作业。</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9 </w:t>
      </w:r>
      <w:r>
        <w:rPr>
          <w:rFonts w:hint="eastAsia" w:asciiTheme="minorEastAsia" w:hAnsiTheme="minorEastAsia" w:eastAsiaTheme="minorEastAsia" w:cstheme="minorEastAsia"/>
          <w:color w:val="auto"/>
          <w:sz w:val="24"/>
          <w:szCs w:val="24"/>
          <w:highlight w:val="none"/>
        </w:rPr>
        <w:t>盾构施工未按规定带压开仓检查换刀。</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 未按规定设置应急通讯和报警系统。</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rPr>
        <w:t>高瓦斯隧洞或瓦斯突出隧洞未按设计或方案进行揭煤防突，各开挖工作面未设置独立通风。</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高瓦斯或瓦斯突出的隧洞工程场所作业未使用防爆电器。</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洞室施工过程中，未对洞内有毒有害气体进行检测、监测。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有毒有害气体达到或超过规定标准时未采取有效措施。</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隧洞内动火作业未按要求履行作业许可审批手续并安排专人监护。</w:t>
      </w:r>
    </w:p>
    <w:p>
      <w:pPr>
        <w:pStyle w:val="9"/>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4.3.8</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爆破工程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rPr>
        <w:t>无爆破设计或未按爆破设计作业。</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无统一的爆破信号和爆破指挥，起爆前未进行安全条件确认。</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爆破后未进行检查确认，或未排险立即施工。</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w:t>
      </w:r>
      <w:r>
        <w:rPr>
          <w:rFonts w:hint="default" w:ascii="Times New Roman" w:hAnsi="Times New Roman" w:eastAsia="黑体" w:cs="Times New Roman"/>
          <w:b/>
          <w:bCs/>
          <w:color w:val="auto"/>
          <w:sz w:val="24"/>
          <w:szCs w:val="24"/>
          <w:highlight w:val="none"/>
          <w:lang w:val="en-US" w:eastAsia="zh-CN"/>
        </w:rPr>
        <w:t>9</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设备安装</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蜗壳、机坑里衬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泵站水机</w:t>
      </w:r>
      <w:r>
        <w:rPr>
          <w:rFonts w:hint="eastAsia" w:asciiTheme="minorEastAsia" w:hAnsiTheme="minorEastAsia" w:eastAsiaTheme="minorEastAsia" w:cstheme="minorEastAsia"/>
          <w:color w:val="auto"/>
          <w:sz w:val="24"/>
          <w:szCs w:val="24"/>
          <w:highlight w:val="none"/>
        </w:rPr>
        <w:t>安装时，搭设的施工平台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组装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未经检查验收即投入使用。</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rPr>
        <w:t>在机坑中进行电焊、气割作业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如水机室、定子组装、上下机架组装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时，未设置隔离防护平台或铺设防火布，现场未配备消防器材。</w:t>
      </w:r>
    </w:p>
    <w:p>
      <w:pPr>
        <w:pStyle w:val="6"/>
        <w:spacing w:line="360" w:lineRule="auto"/>
        <w:ind w:left="0" w:leftChars="0"/>
        <w:rPr>
          <w:rFonts w:hint="eastAsia" w:asciiTheme="minorEastAsia" w:hAnsiTheme="minorEastAsia" w:eastAsiaTheme="minorEastAsia" w:cstheme="minorEastAsia"/>
          <w:color w:val="auto"/>
          <w:sz w:val="24"/>
          <w:szCs w:val="24"/>
          <w:highlight w:val="none"/>
          <w:lang w:eastAsia="zh-CN"/>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w:t>
      </w:r>
      <w:r>
        <w:rPr>
          <w:rFonts w:hint="default" w:ascii="Times New Roman" w:hAnsi="Times New Roman" w:eastAsia="黑体" w:cs="Times New Roman"/>
          <w:b/>
          <w:bCs/>
          <w:color w:val="auto"/>
          <w:sz w:val="24"/>
          <w:szCs w:val="24"/>
          <w:highlight w:val="none"/>
          <w:lang w:val="en-US" w:eastAsia="zh-CN"/>
        </w:rPr>
        <w:t>10</w:t>
      </w:r>
      <w:r>
        <w:rPr>
          <w:rFonts w:hint="eastAsia" w:ascii="黑体" w:hAnsi="黑体" w:eastAsia="黑体" w:cs="黑体"/>
          <w:color w:val="auto"/>
          <w:sz w:val="24"/>
          <w:szCs w:val="24"/>
          <w:highlight w:val="none"/>
          <w:lang w:val="en-US" w:eastAsia="zh-CN"/>
        </w:rPr>
        <w:t xml:space="preserve"> </w:t>
      </w:r>
      <w:r>
        <w:rPr>
          <w:rFonts w:hint="eastAsia" w:ascii="仿宋_GB2312" w:hAnsi="仿宋_GB2312" w:eastAsia="仿宋_GB2312" w:cs="仿宋_GB2312"/>
          <w:b/>
          <w:bCs/>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水上作业</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未按规定设置必要的安全作业区或警戒区。</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水上作业施工船舶施工安全工作条件不符合</w:t>
      </w:r>
      <w:r>
        <w:rPr>
          <w:rFonts w:hint="eastAsia" w:asciiTheme="minorEastAsia" w:hAnsiTheme="minorEastAsia" w:eastAsiaTheme="minorEastAsia" w:cstheme="minorEastAsia"/>
          <w:color w:val="auto"/>
          <w:sz w:val="24"/>
          <w:szCs w:val="24"/>
          <w:highlight w:val="none"/>
          <w:lang w:val="en-US" w:eastAsia="zh-CN"/>
        </w:rPr>
        <w:t>规范要求</w:t>
      </w:r>
      <w:r>
        <w:rPr>
          <w:rFonts w:hint="eastAsia" w:asciiTheme="minorEastAsia" w:hAnsiTheme="minorEastAsia" w:eastAsiaTheme="minorEastAsia" w:cstheme="minorEastAsia"/>
          <w:color w:val="auto"/>
          <w:sz w:val="24"/>
          <w:szCs w:val="24"/>
          <w:highlight w:val="none"/>
        </w:rPr>
        <w:t>，未停止施工。</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Theme="minorEastAsia" w:hAnsiTheme="minorEastAsia" w:eastAsiaTheme="minorEastAsia" w:cstheme="minorEastAsia"/>
          <w:color w:val="auto"/>
          <w:sz w:val="24"/>
          <w:szCs w:val="24"/>
          <w:highlight w:val="none"/>
        </w:rPr>
        <w:t>挖泥船的实际工作条件不符合</w:t>
      </w:r>
      <w:r>
        <w:rPr>
          <w:rFonts w:hint="eastAsia" w:asciiTheme="minorEastAsia" w:hAnsiTheme="minorEastAsia" w:eastAsiaTheme="minorEastAsia" w:cstheme="minorEastAsia"/>
          <w:color w:val="auto"/>
          <w:sz w:val="24"/>
          <w:szCs w:val="24"/>
          <w:highlight w:val="none"/>
          <w:lang w:val="en-US" w:eastAsia="zh-CN"/>
        </w:rPr>
        <w:t>规范要求</w:t>
      </w:r>
      <w:r>
        <w:rPr>
          <w:rFonts w:hint="eastAsia" w:asciiTheme="minorEastAsia" w:hAnsiTheme="minorEastAsia" w:eastAsiaTheme="minorEastAsia" w:cstheme="minorEastAsia"/>
          <w:color w:val="auto"/>
          <w:sz w:val="24"/>
          <w:szCs w:val="24"/>
          <w:highlight w:val="none"/>
        </w:rPr>
        <w:t>，未停止施工。</w:t>
      </w:r>
    </w:p>
    <w:p>
      <w:pPr>
        <w:pStyle w:val="9"/>
        <w:spacing w:line="360" w:lineRule="auto"/>
        <w:ind w:firstLine="0" w:firstLine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1</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有限空间作业</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有限空间作业未经审批或未开展有限空间气体检测。</w:t>
      </w:r>
    </w:p>
    <w:p>
      <w:pPr>
        <w:pStyle w:val="6"/>
        <w:spacing w:line="360" w:lineRule="auto"/>
        <w:ind w:left="0" w:leftChars="0"/>
        <w:rPr>
          <w:rFonts w:hint="default" w:eastAsia="黑体" w:asciiTheme="minorEastAsia" w:hAnsi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4.3</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2</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钢结构安装</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Theme="minorEastAsia" w:hAnsiTheme="minorEastAsia" w:eastAsiaTheme="minorEastAsia" w:cstheme="minorEastAsia"/>
          <w:color w:val="auto"/>
          <w:sz w:val="24"/>
          <w:szCs w:val="24"/>
          <w:highlight w:val="none"/>
        </w:rPr>
        <w:t xml:space="preserve"> 钢结构、网架安装用支撑结构地基基础承载力和变形不满足设计要求，钢结构、网架安装用支撑结构未按设计要求设置防倾覆装置。</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rPr>
        <w:t>单榀钢桁架（屋架）安装时未采取防失稳措施。</w:t>
      </w:r>
    </w:p>
    <w:p>
      <w:pPr>
        <w:pStyle w:val="4"/>
        <w:spacing w:line="360" w:lineRule="auto"/>
        <w:rPr>
          <w:rFonts w:hint="eastAsia" w:ascii="黑体" w:hAnsi="黑体" w:eastAsia="黑体" w:cs="黑体"/>
          <w:b w:val="0"/>
          <w:bCs w:val="0"/>
          <w:color w:val="auto"/>
          <w:highlight w:val="none"/>
        </w:rPr>
      </w:pPr>
      <w:bookmarkStart w:id="13" w:name="_Toc8877"/>
      <w:r>
        <w:rPr>
          <w:rFonts w:hint="eastAsia" w:ascii="黑体" w:hAnsi="黑体" w:eastAsia="黑体" w:cs="黑体"/>
          <w:b w:val="0"/>
          <w:bCs w:val="0"/>
          <w:color w:val="auto"/>
          <w:highlight w:val="none"/>
          <w:lang w:val="en-US" w:eastAsia="zh-CN"/>
        </w:rPr>
        <w:t>4.4</w:t>
      </w:r>
      <w:r>
        <w:rPr>
          <w:rFonts w:hint="eastAsia" w:ascii="黑体" w:hAnsi="黑体" w:eastAsia="黑体" w:cs="黑体"/>
          <w:b w:val="0"/>
          <w:bCs w:val="0"/>
          <w:color w:val="auto"/>
          <w:highlight w:val="none"/>
        </w:rPr>
        <w:t xml:space="preserve"> </w:t>
      </w:r>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其他</w:t>
      </w:r>
      <w:bookmarkEnd w:id="13"/>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4.4</w:t>
      </w:r>
      <w:r>
        <w:rPr>
          <w:rFonts w:hint="default" w:ascii="Times New Roman" w:hAnsi="Times New Roman" w:eastAsia="黑体" w:cs="Times New Roman"/>
          <w:b/>
          <w:bCs/>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仿宋_GB2312" w:hAnsi="仿宋_GB2312" w:eastAsia="仿宋_GB2312" w:cs="仿宋_GB2312"/>
          <w:b/>
          <w:bCs/>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防洪度汛</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有度汛要求的建设项目</w:t>
      </w:r>
      <w:r>
        <w:rPr>
          <w:rFonts w:hint="eastAsia" w:asciiTheme="minorEastAsia" w:hAnsiTheme="minorEastAsia" w:eastAsiaTheme="minorEastAsia" w:cstheme="minorEastAsia"/>
          <w:color w:val="auto"/>
          <w:sz w:val="24"/>
          <w:szCs w:val="24"/>
          <w:highlight w:val="none"/>
        </w:rPr>
        <w:t>未按规定制定度汛方案和超标准洪水预案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未按方案（</w:t>
      </w:r>
      <w:r>
        <w:rPr>
          <w:rFonts w:hint="eastAsia" w:asciiTheme="minorEastAsia" w:hAnsiTheme="minorEastAsia" w:eastAsiaTheme="minorEastAsia" w:cstheme="minorEastAsia"/>
          <w:color w:val="auto"/>
          <w:sz w:val="24"/>
          <w:szCs w:val="24"/>
          <w:highlight w:val="none"/>
          <w:lang w:val="en-US" w:eastAsia="zh-CN"/>
        </w:rPr>
        <w:t>预案</w:t>
      </w:r>
      <w:r>
        <w:rPr>
          <w:rFonts w:hint="eastAsia" w:asciiTheme="minorEastAsia" w:hAnsiTheme="minorEastAsia" w:eastAsiaTheme="minorEastAsia" w:cstheme="minorEastAsia"/>
          <w:color w:val="auto"/>
          <w:sz w:val="24"/>
          <w:szCs w:val="24"/>
          <w:highlight w:val="none"/>
          <w:lang w:eastAsia="zh-CN"/>
        </w:rPr>
        <w:t>）组织实施</w:t>
      </w:r>
      <w:r>
        <w:rPr>
          <w:rFonts w:hint="eastAsia" w:asciiTheme="minorEastAsia" w:hAnsiTheme="minorEastAsia" w:eastAsiaTheme="minorEastAsia" w:cstheme="minorEastAsia"/>
          <w:color w:val="auto"/>
          <w:sz w:val="24"/>
          <w:szCs w:val="24"/>
          <w:highlight w:val="none"/>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工程进度不满足度汛要求时未制定和采取相应措施。</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位于自然地面或河水位以下的隧洞进出口未按施工期防洪标准设置围堰或预留岩坎。</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eastAsia" w:ascii="黑体" w:hAnsi="黑体" w:eastAsia="黑体" w:cs="黑体"/>
          <w:color w:val="auto"/>
          <w:sz w:val="24"/>
          <w:szCs w:val="24"/>
          <w:highlight w:val="none"/>
          <w:lang w:val="en-US" w:eastAsia="zh-CN"/>
        </w:rPr>
        <w:t>4.4</w:t>
      </w: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仿宋_GB2312" w:hAnsi="仿宋_GB2312" w:eastAsia="仿宋_GB2312" w:cs="仿宋_GB2312"/>
          <w:b/>
          <w:bCs/>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液氨制冷</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氨压机车间控制盘柜与氨压机未分开隔高布置。</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未设置、配备固定式氨气报警仪和便携式氨气检测仪。</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未设置应急疏散通道并明确标识。</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4.4</w:t>
      </w:r>
      <w:r>
        <w:rPr>
          <w:rFonts w:hint="default" w:ascii="Times New Roman" w:hAnsi="Times New Roman" w:eastAsia="黑体" w:cs="Times New Roman"/>
          <w:b/>
          <w:bCs/>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仿宋_GB2312" w:hAnsi="仿宋_GB2312" w:eastAsia="仿宋_GB2312" w:cs="仿宋_GB2312"/>
          <w:b/>
          <w:bCs/>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安全防护</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排架、井架、施工电梯、大坝廊道、隧洞等出入口和上部有施工作业的通道，未按规定设置防护棚。</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Theme="minorEastAsia" w:hAnsiTheme="minorEastAsia" w:eastAsiaTheme="minorEastAsia" w:cstheme="minorEastAsia"/>
          <w:color w:val="auto"/>
          <w:sz w:val="24"/>
          <w:szCs w:val="24"/>
          <w:highlight w:val="none"/>
        </w:rPr>
        <w:t xml:space="preserve"> 起重臂回转半径范围内固定加工场所未设置有效防护。</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4.4</w:t>
      </w:r>
      <w:r>
        <w:rPr>
          <w:rFonts w:hint="default" w:ascii="Times New Roman" w:hAnsi="Times New Roman" w:eastAsia="黑体" w:cs="Times New Roman"/>
          <w:b/>
          <w:bCs/>
          <w:color w:val="auto"/>
          <w:sz w:val="24"/>
          <w:szCs w:val="24"/>
          <w:highlight w:val="none"/>
        </w:rPr>
        <w:t>.4</w:t>
      </w:r>
      <w:r>
        <w:rPr>
          <w:rFonts w:hint="eastAsia" w:ascii="仿宋_GB2312" w:hAnsi="仿宋_GB2312" w:eastAsia="仿宋_GB2312" w:cs="仿宋_GB2312"/>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设备检修</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混凝土（水泥土、水泥稳定土）拌合机进筒（罐、斗）检修、TBM及盾构设备刀盘检维修时未切断电源或开关箱未上锁且无人监管。</w:t>
      </w:r>
    </w:p>
    <w:p>
      <w:pPr>
        <w:pStyle w:val="4"/>
        <w:spacing w:line="360" w:lineRule="auto"/>
        <w:jc w:val="both"/>
        <w:rPr>
          <w:color w:val="auto"/>
          <w:sz w:val="24"/>
          <w:szCs w:val="24"/>
          <w:highlight w:val="none"/>
        </w:rPr>
      </w:pPr>
      <w:bookmarkStart w:id="14" w:name="_Toc10174"/>
      <w:bookmarkStart w:id="15" w:name="_Toc16839"/>
      <w:bookmarkStart w:id="16" w:name="_Toc20211_WPSOffice_Level2"/>
      <w:bookmarkStart w:id="17" w:name="_Toc3447"/>
      <w:r>
        <w:rPr>
          <w:rFonts w:hint="default" w:ascii="Times New Roman" w:hAnsi="Times New Roman" w:eastAsia="黑体" w:cs="Times New Roman"/>
          <w:b/>
          <w:bCs/>
          <w:color w:val="auto"/>
          <w:kern w:val="2"/>
          <w:sz w:val="24"/>
          <w:szCs w:val="24"/>
          <w:highlight w:val="none"/>
          <w:lang w:val="en-US" w:eastAsia="zh-CN" w:bidi="ar-SA"/>
        </w:rPr>
        <w:t>4.</w:t>
      </w:r>
      <w:r>
        <w:rPr>
          <w:rFonts w:hint="default" w:ascii="Times New Roman" w:hAnsi="Times New Roman" w:cs="Times New Roman"/>
          <w:b/>
          <w:bCs/>
          <w:color w:val="auto"/>
          <w:kern w:val="2"/>
          <w:sz w:val="24"/>
          <w:szCs w:val="24"/>
          <w:highlight w:val="none"/>
          <w:lang w:val="en-US" w:eastAsia="zh-CN" w:bidi="ar-SA"/>
        </w:rPr>
        <w:t>4</w:t>
      </w:r>
      <w:r>
        <w:rPr>
          <w:rFonts w:hint="default" w:ascii="Times New Roman" w:hAnsi="Times New Roman" w:eastAsia="黑体" w:cs="Times New Roman"/>
          <w:b/>
          <w:bCs/>
          <w:color w:val="auto"/>
          <w:kern w:val="2"/>
          <w:sz w:val="24"/>
          <w:szCs w:val="24"/>
          <w:highlight w:val="none"/>
          <w:lang w:val="en-US" w:eastAsia="zh-CN" w:bidi="ar-SA"/>
        </w:rPr>
        <w:t>.5</w:t>
      </w:r>
      <w:r>
        <w:rPr>
          <w:rFonts w:hint="eastAsia" w:ascii="黑体" w:hAnsi="黑体" w:cs="黑体"/>
          <w:b w:val="0"/>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通勤</w:t>
      </w:r>
      <w:bookmarkEnd w:id="14"/>
      <w:bookmarkEnd w:id="15"/>
      <w:bookmarkEnd w:id="16"/>
      <w:bookmarkEnd w:id="17"/>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场内运输车辆未定期检查检测，超</w:t>
      </w:r>
      <w:r>
        <w:rPr>
          <w:rFonts w:hint="eastAsia" w:asciiTheme="minorEastAsia" w:hAnsiTheme="minorEastAsia" w:eastAsiaTheme="minorEastAsia" w:cstheme="minorEastAsia"/>
          <w:color w:val="auto"/>
          <w:sz w:val="24"/>
          <w:szCs w:val="24"/>
          <w:highlight w:val="none"/>
          <w:lang w:val="en-US" w:eastAsia="zh-CN"/>
        </w:rPr>
        <w:t>载</w:t>
      </w:r>
      <w:r>
        <w:rPr>
          <w:rFonts w:hint="eastAsia" w:asciiTheme="minorEastAsia" w:hAnsiTheme="minorEastAsia" w:eastAsiaTheme="minorEastAsia" w:cstheme="minorEastAsia"/>
          <w:color w:val="auto"/>
          <w:sz w:val="24"/>
          <w:szCs w:val="24"/>
          <w:highlight w:val="none"/>
        </w:rPr>
        <w:t>运输或使用货运车辆运送人员。</w:t>
      </w:r>
    </w:p>
    <w:p>
      <w:pPr>
        <w:pStyle w:val="4"/>
        <w:spacing w:line="360" w:lineRule="auto"/>
        <w:jc w:val="both"/>
        <w:rPr>
          <w:color w:val="auto"/>
          <w:sz w:val="24"/>
          <w:szCs w:val="24"/>
          <w:highlight w:val="none"/>
        </w:rPr>
      </w:pPr>
      <w:bookmarkStart w:id="18" w:name="_Toc23411"/>
      <w:bookmarkStart w:id="19" w:name="_Toc14127"/>
      <w:bookmarkStart w:id="20" w:name="_Toc1767"/>
      <w:bookmarkStart w:id="21" w:name="_Toc13571_WPSOffice_Level2"/>
      <w:r>
        <w:rPr>
          <w:rFonts w:hint="default" w:ascii="Times New Roman" w:hAnsi="Times New Roman" w:eastAsia="黑体" w:cs="Times New Roman"/>
          <w:b/>
          <w:bCs/>
          <w:color w:val="auto"/>
          <w:kern w:val="2"/>
          <w:sz w:val="24"/>
          <w:szCs w:val="24"/>
          <w:highlight w:val="none"/>
          <w:lang w:val="en-US" w:eastAsia="zh-CN" w:bidi="ar-SA"/>
        </w:rPr>
        <w:t>4.</w:t>
      </w:r>
      <w:r>
        <w:rPr>
          <w:rFonts w:hint="default" w:ascii="Times New Roman" w:hAnsi="Times New Roman" w:cs="Times New Roman"/>
          <w:b/>
          <w:bCs/>
          <w:color w:val="auto"/>
          <w:kern w:val="2"/>
          <w:sz w:val="24"/>
          <w:szCs w:val="24"/>
          <w:highlight w:val="none"/>
          <w:lang w:val="en-US" w:eastAsia="zh-CN" w:bidi="ar-SA"/>
        </w:rPr>
        <w:t>4</w:t>
      </w:r>
      <w:r>
        <w:rPr>
          <w:rFonts w:hint="default" w:ascii="Times New Roman" w:hAnsi="Times New Roman" w:eastAsia="黑体" w:cs="Times New Roman"/>
          <w:b/>
          <w:bCs/>
          <w:color w:val="auto"/>
          <w:kern w:val="2"/>
          <w:sz w:val="24"/>
          <w:szCs w:val="24"/>
          <w:highlight w:val="none"/>
          <w:lang w:val="en-US" w:eastAsia="zh-CN" w:bidi="ar-SA"/>
        </w:rPr>
        <w:t>.</w:t>
      </w:r>
      <w:r>
        <w:rPr>
          <w:rFonts w:hint="default" w:ascii="Times New Roman" w:hAnsi="Times New Roman" w:cs="Times New Roman"/>
          <w:b/>
          <w:bCs/>
          <w:color w:val="auto"/>
          <w:kern w:val="2"/>
          <w:sz w:val="24"/>
          <w:szCs w:val="24"/>
          <w:highlight w:val="none"/>
          <w:lang w:val="en-US" w:eastAsia="zh-CN" w:bidi="ar-SA"/>
        </w:rPr>
        <w:t>6</w:t>
      </w:r>
      <w:r>
        <w:rPr>
          <w:rFonts w:hint="eastAsia" w:ascii="黑体" w:hAnsi="黑体" w:cs="黑体"/>
          <w:b w:val="0"/>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场内移动施工机械</w:t>
      </w:r>
      <w:bookmarkEnd w:id="18"/>
      <w:bookmarkEnd w:id="19"/>
      <w:bookmarkEnd w:id="20"/>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w:t>
      </w:r>
    </w:p>
    <w:bookmarkEnd w:id="21"/>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rPr>
        <w:t>酒后、服用违禁药品等操作施工机械。</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工程机械存在刹车、转向系统失灵等重大缺陷。</w:t>
      </w:r>
    </w:p>
    <w:p>
      <w:pPr>
        <w:pStyle w:val="9"/>
        <w:spacing w:line="360" w:lineRule="auto"/>
        <w:ind w:firstLine="0" w:firstLine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4.4</w:t>
      </w:r>
      <w:r>
        <w:rPr>
          <w:rFonts w:hint="default" w:ascii="Times New Roman" w:hAnsi="Times New Roman" w:eastAsia="黑体" w:cs="Times New Roman"/>
          <w:b/>
          <w:bCs/>
          <w:color w:val="auto"/>
          <w:sz w:val="24"/>
          <w:szCs w:val="24"/>
          <w:highlight w:val="none"/>
        </w:rPr>
        <w:t>.</w:t>
      </w:r>
      <w:r>
        <w:rPr>
          <w:rFonts w:hint="default" w:ascii="Times New Roman" w:hAnsi="Times New Roman" w:eastAsia="黑体" w:cs="Times New Roman"/>
          <w:b/>
          <w:bCs/>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使用国家明令禁止的施工工艺、设备和材料。</w:t>
      </w:r>
    </w:p>
    <w:p>
      <w:pPr>
        <w:spacing w:line="360" w:lineRule="auto"/>
        <w:rPr>
          <w:rFonts w:ascii="黑体" w:hAnsi="黑体" w:eastAsia="黑体" w:cs="黑体"/>
          <w:b/>
          <w:bCs/>
          <w:color w:val="auto"/>
          <w:spacing w:val="8"/>
          <w:sz w:val="28"/>
          <w:szCs w:val="28"/>
          <w:highlight w:val="none"/>
        </w:rPr>
      </w:pPr>
      <w:r>
        <w:rPr>
          <w:rFonts w:hint="eastAsia" w:ascii="黑体" w:hAnsi="黑体" w:eastAsia="黑体" w:cs="黑体"/>
          <w:b/>
          <w:bCs/>
          <w:color w:val="auto"/>
          <w:spacing w:val="8"/>
          <w:sz w:val="28"/>
          <w:szCs w:val="28"/>
          <w:highlight w:val="none"/>
        </w:rPr>
        <w:br w:type="page"/>
      </w:r>
    </w:p>
    <w:p>
      <w:pPr>
        <w:pStyle w:val="3"/>
        <w:spacing w:line="360" w:lineRule="auto"/>
        <w:rPr>
          <w:rFonts w:hint="eastAsia" w:ascii="黑体" w:hAnsi="黑体" w:eastAsia="黑体" w:cs="黑体"/>
          <w:b w:val="0"/>
          <w:bCs w:val="0"/>
          <w:color w:val="auto"/>
          <w:highlight w:val="none"/>
        </w:rPr>
      </w:pPr>
      <w:bookmarkStart w:id="22" w:name="_Toc4083"/>
      <w:r>
        <w:rPr>
          <w:rFonts w:hint="eastAsia" w:ascii="黑体" w:hAnsi="黑体" w:eastAsia="黑体" w:cs="黑体"/>
          <w:b w:val="0"/>
          <w:bCs w:val="0"/>
          <w:color w:val="auto"/>
          <w:highlight w:val="none"/>
          <w:lang w:val="en-US" w:eastAsia="zh-CN"/>
        </w:rPr>
        <w:t>5</w:t>
      </w:r>
      <w:r>
        <w:rPr>
          <w:rFonts w:hint="eastAsia" w:ascii="黑体" w:hAnsi="黑体" w:cs="黑体"/>
          <w:b w:val="0"/>
          <w:bCs w:val="0"/>
          <w:color w:val="auto"/>
          <w:highlight w:val="none"/>
          <w:lang w:val="en-US" w:eastAsia="zh-CN"/>
        </w:rPr>
        <w:t xml:space="preserve">  </w:t>
      </w:r>
      <w:r>
        <w:rPr>
          <w:rFonts w:hint="eastAsia" w:ascii="黑体" w:hAnsi="黑体" w:eastAsia="黑体" w:cs="黑体"/>
          <w:b w:val="0"/>
          <w:bCs w:val="0"/>
          <w:color w:val="auto"/>
          <w:highlight w:val="none"/>
          <w:lang w:val="en-US" w:eastAsia="zh-CN"/>
        </w:rPr>
        <w:t>工程</w:t>
      </w:r>
      <w:r>
        <w:rPr>
          <w:rFonts w:hint="eastAsia" w:ascii="黑体" w:hAnsi="黑体" w:eastAsia="黑体" w:cs="黑体"/>
          <w:b w:val="0"/>
          <w:bCs w:val="0"/>
          <w:color w:val="auto"/>
          <w:highlight w:val="none"/>
        </w:rPr>
        <w:t>运行管理重大事故隐患</w:t>
      </w:r>
      <w:bookmarkEnd w:id="22"/>
    </w:p>
    <w:p>
      <w:pPr>
        <w:pStyle w:val="6"/>
        <w:spacing w:line="360" w:lineRule="auto"/>
        <w:ind w:left="0" w:leftChars="0" w:firstLine="0" w:firstLineChars="0"/>
        <w:jc w:val="center"/>
        <w:rPr>
          <w:rFonts w:hint="eastAsia" w:ascii="黑体" w:hAnsi="黑体" w:eastAsia="黑体" w:cs="黑体"/>
          <w:color w:val="auto"/>
          <w:sz w:val="24"/>
          <w:szCs w:val="24"/>
          <w:highlight w:val="none"/>
          <w:lang w:val="en-US" w:eastAsia="zh-CN"/>
        </w:rPr>
      </w:pPr>
      <w:bookmarkStart w:id="23" w:name="_Toc27772"/>
      <w:r>
        <w:rPr>
          <w:rFonts w:hint="eastAsia" w:ascii="黑体" w:hAnsi="黑体" w:eastAsia="黑体" w:cs="黑体"/>
          <w:color w:val="auto"/>
          <w:sz w:val="24"/>
          <w:szCs w:val="24"/>
          <w:highlight w:val="none"/>
          <w:lang w:val="en-US" w:eastAsia="zh-CN"/>
        </w:rPr>
        <w:t>5.1  水利工程通用</w:t>
      </w:r>
      <w:bookmarkEnd w:id="23"/>
    </w:p>
    <w:p>
      <w:pPr>
        <w:pStyle w:val="9"/>
        <w:spacing w:line="360" w:lineRule="auto"/>
        <w:ind w:firstLine="0" w:firstLineChars="0"/>
        <w:rPr>
          <w:rFonts w:eastAsia="仿宋_GB2312"/>
          <w:i/>
          <w:iCs/>
          <w:color w:val="auto"/>
          <w:kern w:val="0"/>
          <w:sz w:val="24"/>
          <w:szCs w:val="24"/>
          <w:highlight w:val="none"/>
        </w:rPr>
      </w:pPr>
      <w:r>
        <w:rPr>
          <w:rFonts w:hint="default" w:ascii="Times New Roman" w:hAnsi="Times New Roman" w:eastAsia="黑体" w:cs="Times New Roman"/>
          <w:b/>
          <w:bCs/>
          <w:color w:val="auto"/>
          <w:kern w:val="2"/>
          <w:sz w:val="24"/>
          <w:szCs w:val="24"/>
          <w:highlight w:val="none"/>
          <w:lang w:val="en-US" w:eastAsia="zh-CN" w:bidi="ar-SA"/>
        </w:rPr>
        <w:t>5.1.1</w:t>
      </w:r>
      <w:r>
        <w:rPr>
          <w:rFonts w:hint="eastAsia" w:ascii="黑体" w:hAnsi="黑体" w:eastAsia="黑体" w:cs="黑体"/>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sz w:val="24"/>
          <w:szCs w:val="24"/>
          <w:highlight w:val="none"/>
        </w:rPr>
        <w:t>未按规定设置安全生产管理机构或未按规定配备</w:t>
      </w:r>
      <w:r>
        <w:rPr>
          <w:rFonts w:hint="eastAsia" w:asciiTheme="minorEastAsia" w:hAnsiTheme="minorEastAsia" w:eastAsiaTheme="minorEastAsia" w:cstheme="minorEastAsia"/>
          <w:color w:val="auto"/>
          <w:sz w:val="24"/>
          <w:szCs w:val="24"/>
          <w:highlight w:val="none"/>
          <w:lang w:val="en-US" w:eastAsia="zh-CN"/>
        </w:rPr>
        <w:t>专（兼）职</w:t>
      </w:r>
      <w:r>
        <w:rPr>
          <w:rFonts w:hint="eastAsia" w:asciiTheme="minorEastAsia" w:hAnsiTheme="minorEastAsia" w:eastAsiaTheme="minorEastAsia" w:cstheme="minorEastAsia"/>
          <w:color w:val="auto"/>
          <w:sz w:val="24"/>
          <w:szCs w:val="24"/>
          <w:highlight w:val="none"/>
        </w:rPr>
        <w:t>安全生产管理人员。</w:t>
      </w:r>
    </w:p>
    <w:p>
      <w:pPr>
        <w:spacing w:line="360" w:lineRule="auto"/>
        <w:rPr>
          <w:rFonts w:hint="eastAsia"/>
          <w:color w:val="auto"/>
          <w:sz w:val="24"/>
          <w:szCs w:val="24"/>
          <w:highlight w:val="none"/>
          <w:lang w:eastAsia="zh-CN"/>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 xml:space="preserve">2 </w:t>
      </w:r>
      <w:r>
        <w:rPr>
          <w:rFonts w:hint="eastAsia" w:ascii="黑体" w:hAnsi="黑体" w:eastAsia="黑体" w:cs="黑体"/>
          <w:color w:val="auto"/>
          <w:sz w:val="24"/>
          <w:szCs w:val="24"/>
          <w:highlight w:val="none"/>
          <w:lang w:val="en-US" w:eastAsia="zh-CN"/>
        </w:rPr>
        <w:t xml:space="preserve"> </w:t>
      </w:r>
      <w:r>
        <w:rPr>
          <w:rFonts w:hint="eastAsia"/>
          <w:color w:val="auto"/>
          <w:sz w:val="24"/>
          <w:szCs w:val="24"/>
          <w:highlight w:val="none"/>
        </w:rPr>
        <w:t>未落实“两票三制”</w:t>
      </w:r>
      <w:r>
        <w:rPr>
          <w:rFonts w:hint="eastAsia"/>
          <w:color w:val="auto"/>
          <w:sz w:val="24"/>
          <w:szCs w:val="24"/>
          <w:highlight w:val="none"/>
          <w:lang w:eastAsia="zh-CN"/>
        </w:rPr>
        <w:t>。</w:t>
      </w:r>
    </w:p>
    <w:p>
      <w:pPr>
        <w:pStyle w:val="2"/>
        <w:spacing w:line="360" w:lineRule="auto"/>
        <w:ind w:left="0" w:leftChars="0" w:firstLine="0" w:firstLineChars="0"/>
        <w:rPr>
          <w:rFonts w:hint="default" w:asciiTheme="minorEastAsia" w:hAnsiTheme="minorEastAsia" w:eastAsia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 xml:space="preserve">3 </w:t>
      </w:r>
      <w:r>
        <w:rPr>
          <w:rFonts w:hint="eastAsia" w:ascii="黑体" w:hAnsi="黑体" w:eastAsia="黑体" w:cs="黑体"/>
          <w:color w:val="auto"/>
          <w:sz w:val="24"/>
          <w:szCs w:val="24"/>
          <w:highlight w:val="none"/>
          <w:lang w:val="en-US" w:eastAsia="zh-CN"/>
        </w:rPr>
        <w:t xml:space="preserve"> </w:t>
      </w:r>
      <w:r>
        <w:rPr>
          <w:rFonts w:hint="default" w:asciiTheme="minorEastAsia" w:hAnsiTheme="minorEastAsia" w:eastAsiaTheme="minorEastAsia" w:cstheme="minorEastAsia"/>
          <w:color w:val="auto"/>
          <w:sz w:val="24"/>
          <w:szCs w:val="24"/>
          <w:highlight w:val="none"/>
          <w:lang w:val="en-US" w:eastAsia="zh-CN"/>
        </w:rPr>
        <w:t>特种</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作业人员未取得特种作业人员操作资格证书上岗作业。</w:t>
      </w:r>
    </w:p>
    <w:p>
      <w:pPr>
        <w:pStyle w:val="2"/>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 xml:space="preserve">4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有限空间作业未经审批或未开展有限空间气体检测。</w:t>
      </w:r>
    </w:p>
    <w:p>
      <w:pPr>
        <w:pStyle w:val="2"/>
        <w:spacing w:line="360" w:lineRule="auto"/>
        <w:ind w:left="0" w:leftChars="0" w:firstLine="0" w:firstLineChars="0"/>
        <w:rPr>
          <w:rFonts w:hint="eastAsia" w:eastAsia="黑体" w:asciiTheme="minorEastAsia" w:hAnsiTheme="minorEastAsia" w:cstheme="minor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5</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可能出现六氟化硫泄漏、聚集的场所，未设置监测报警及通风装置</w:t>
      </w:r>
      <w:r>
        <w:rPr>
          <w:rFonts w:hint="eastAsia" w:asciiTheme="minorEastAsia" w:hAnsiTheme="minorEastAsia" w:eastAsiaTheme="minorEastAsia" w:cstheme="minorEastAsia"/>
          <w:color w:val="auto"/>
          <w:sz w:val="24"/>
          <w:szCs w:val="24"/>
          <w:highlight w:val="none"/>
          <w:lang w:eastAsia="zh-CN"/>
        </w:rPr>
        <w:t>。</w:t>
      </w:r>
    </w:p>
    <w:p>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 xml:space="preserve">6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有泄洪要求的闸门不能正常启闭</w:t>
      </w:r>
      <w:r>
        <w:rPr>
          <w:rFonts w:hint="eastAsia" w:asciiTheme="minorEastAsia" w:hAnsiTheme="minorEastAsia" w:eastAsiaTheme="minorEastAsia" w:cstheme="minorEastAsia"/>
          <w:color w:val="auto"/>
          <w:sz w:val="24"/>
          <w:szCs w:val="24"/>
          <w:highlight w:val="none"/>
          <w:lang w:eastAsia="zh-CN"/>
        </w:rPr>
        <w:t>。</w:t>
      </w:r>
    </w:p>
    <w:p>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 xml:space="preserve">5.1.7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泄水建筑物堵塞，无法正常泄洪。</w:t>
      </w:r>
    </w:p>
    <w:p>
      <w:pPr>
        <w:pStyle w:val="7"/>
        <w:spacing w:line="360" w:lineRule="auto"/>
        <w:rPr>
          <w:rFonts w:hint="eastAsia"/>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 xml:space="preserve">5.1.8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0"/>
          <w:kern w:val="2"/>
          <w:sz w:val="24"/>
          <w:szCs w:val="24"/>
          <w:highlight w:val="none"/>
          <w:lang w:val="en-US" w:eastAsia="zh-CN" w:bidi="ar-SA"/>
        </w:rPr>
        <w:t>启闭机自动控制系统失效且无其他有效控制方式。</w:t>
      </w:r>
    </w:p>
    <w:p>
      <w:pPr>
        <w:widowControl/>
        <w:spacing w:line="360" w:lineRule="auto"/>
        <w:jc w:val="left"/>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9</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有防洪要求的工程未按照设计和规范设置监测、观测设施或监测、观测设施严重缺失；未开展监测观测。</w:t>
      </w:r>
    </w:p>
    <w:p>
      <w:pPr>
        <w:spacing w:line="360" w:lineRule="auto"/>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.1.</w:t>
      </w:r>
      <w:r>
        <w:rPr>
          <w:rFonts w:hint="default" w:ascii="Times New Roman" w:hAnsi="Times New Roman" w:eastAsia="黑体" w:cs="Times New Roman"/>
          <w:b/>
          <w:bCs/>
          <w:color w:val="auto"/>
          <w:sz w:val="24"/>
          <w:szCs w:val="24"/>
          <w:highlight w:val="none"/>
          <w:lang w:val="en-US" w:eastAsia="zh-CN"/>
        </w:rPr>
        <w:t xml:space="preserve">10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0"/>
          <w:kern w:val="2"/>
          <w:sz w:val="24"/>
          <w:szCs w:val="24"/>
          <w:highlight w:val="none"/>
          <w:lang w:val="en-US" w:eastAsia="zh-CN" w:bidi="ar-SA"/>
        </w:rPr>
        <w:t>泄洪、放水或冲沙等活动未开展警示、预警工作的。</w:t>
      </w:r>
    </w:p>
    <w:p>
      <w:pPr>
        <w:pStyle w:val="9"/>
        <w:spacing w:line="360" w:lineRule="auto"/>
        <w:ind w:left="0" w:leftChars="0" w:firstLine="0" w:firstLineChars="0"/>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 xml:space="preserve">5.1.11 </w:t>
      </w:r>
      <w:r>
        <w:rPr>
          <w:rFonts w:hint="eastAsia" w:ascii="黑体" w:hAnsi="黑体" w:eastAsia="黑体" w:cs="黑体"/>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未按规定开展安全鉴定或安全评价的。</w:t>
      </w:r>
    </w:p>
    <w:p>
      <w:pPr>
        <w:pStyle w:val="4"/>
        <w:spacing w:line="360" w:lineRule="auto"/>
        <w:rPr>
          <w:rFonts w:hint="eastAsia" w:ascii="黑体" w:hAnsi="黑体" w:eastAsia="黑体" w:cs="黑体"/>
          <w:b w:val="0"/>
          <w:bCs w:val="0"/>
          <w:color w:val="auto"/>
          <w:sz w:val="24"/>
          <w:szCs w:val="24"/>
          <w:highlight w:val="none"/>
        </w:rPr>
      </w:pPr>
      <w:bookmarkStart w:id="24" w:name="_Toc11527"/>
      <w:r>
        <w:rPr>
          <w:rFonts w:hint="eastAsia" w:ascii="黑体" w:hAnsi="黑体" w:eastAsia="黑体" w:cs="黑体"/>
          <w:b w:val="0"/>
          <w:bCs w:val="0"/>
          <w:color w:val="auto"/>
          <w:sz w:val="24"/>
          <w:szCs w:val="24"/>
          <w:highlight w:val="none"/>
          <w:lang w:val="en-US" w:eastAsia="zh-CN"/>
        </w:rPr>
        <w:t>5</w:t>
      </w:r>
      <w:r>
        <w:rPr>
          <w:rFonts w:hint="eastAsia" w:ascii="黑体" w:hAnsi="黑体" w:eastAsia="黑体" w:cs="黑体"/>
          <w:b w:val="0"/>
          <w:bCs w:val="0"/>
          <w:color w:val="auto"/>
          <w:sz w:val="24"/>
          <w:szCs w:val="24"/>
          <w:highlight w:val="none"/>
        </w:rPr>
        <w:t xml:space="preserve">.2 </w:t>
      </w:r>
      <w:r>
        <w:rPr>
          <w:rFonts w:hint="eastAsia" w:ascii="黑体" w:hAnsi="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管理对象</w:t>
      </w:r>
      <w:bookmarkEnd w:id="24"/>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.2.1</w:t>
      </w:r>
      <w:r>
        <w:rPr>
          <w:rFonts w:hint="default" w:ascii="Times New Roman" w:hAnsi="Times New Roman" w:eastAsia="黑体" w:cs="Times New Roman"/>
          <w:b/>
          <w:bCs/>
          <w:color w:val="auto"/>
          <w:sz w:val="24"/>
          <w:szCs w:val="24"/>
          <w:highlight w:val="none"/>
          <w:lang w:val="en-US" w:eastAsia="zh-CN"/>
        </w:rPr>
        <w:t xml:space="preserve">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水库大坝工程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大坝安全鉴定为三类坝，未采取有效管控措施。</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大坝防渗和反滤排水设施存在严重缺陷</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大坝渗流压力与渗流量变化异常</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坝基扬压力明显高于设计值，复核抗滑安全系数不满足规范要求</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运行中已出现流土、漏洞、管涌、接触渗漏等严重渗流异常现象</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rPr>
        <w:t>大坝超高不满足规范要求</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水库泄洪能力不满足规范要求</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rPr>
        <w:t>水库防洪能力不足。</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9 </w:t>
      </w:r>
      <w:r>
        <w:rPr>
          <w:rFonts w:hint="eastAsia" w:asciiTheme="minorEastAsia" w:hAnsiTheme="minorEastAsia" w:eastAsiaTheme="minorEastAsia" w:cstheme="minorEastAsia"/>
          <w:color w:val="auto"/>
          <w:sz w:val="24"/>
          <w:szCs w:val="24"/>
          <w:highlight w:val="none"/>
        </w:rPr>
        <w:t>大坝及泄水、输水等建筑物的强度、稳定、泄流安全不满足规范要求，存在危及工程安全的异常变形或近坝岸坡不稳定</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10 </w:t>
      </w:r>
      <w:r>
        <w:rPr>
          <w:rFonts w:hint="eastAsia" w:asciiTheme="minorEastAsia" w:hAnsiTheme="minorEastAsia" w:eastAsiaTheme="minorEastAsia" w:cstheme="minorEastAsia"/>
          <w:color w:val="auto"/>
          <w:sz w:val="24"/>
          <w:szCs w:val="24"/>
          <w:highlight w:val="none"/>
        </w:rPr>
        <w:t>有泄洪要求的闸门、启闭机等金属结构安全检测结果为“不安全”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强度、刚度及稳定性不满足规范要求；或维护不善，变形、锈蚀、磨损严重，不能正常运行。</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lang w:val="en-US" w:eastAsia="zh-CN"/>
        </w:rPr>
        <w:t xml:space="preserve">11 </w:t>
      </w:r>
      <w:r>
        <w:rPr>
          <w:rFonts w:hint="eastAsia" w:asciiTheme="minorEastAsia" w:hAnsiTheme="minorEastAsia" w:eastAsiaTheme="minorEastAsia" w:cstheme="minorEastAsia"/>
          <w:color w:val="auto"/>
          <w:sz w:val="24"/>
          <w:szCs w:val="24"/>
          <w:highlight w:val="none"/>
        </w:rPr>
        <w:t>未经批准擅自调高水库汛限水位</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12 </w:t>
      </w:r>
      <w:r>
        <w:rPr>
          <w:rFonts w:hint="eastAsia" w:asciiTheme="minorEastAsia" w:hAnsiTheme="minorEastAsia" w:eastAsiaTheme="minorEastAsia" w:cstheme="minorEastAsia"/>
          <w:color w:val="auto"/>
          <w:sz w:val="24"/>
          <w:szCs w:val="24"/>
          <w:highlight w:val="none"/>
        </w:rPr>
        <w:t>水库未经蓄水验收即投入使用。</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13 </w:t>
      </w:r>
      <w:r>
        <w:rPr>
          <w:rFonts w:hint="eastAsia" w:asciiTheme="minorEastAsia" w:hAnsiTheme="minorEastAsia" w:eastAsiaTheme="minorEastAsia" w:cstheme="minorEastAsia"/>
          <w:color w:val="auto"/>
          <w:sz w:val="24"/>
          <w:szCs w:val="24"/>
          <w:highlight w:val="none"/>
        </w:rPr>
        <w:t>在大坝管理和保护范围内进行爆破、采石、采矿、挖沙、取土等危害大坝安全的活动。</w:t>
      </w:r>
    </w:p>
    <w:p>
      <w:pPr>
        <w:pStyle w:val="6"/>
        <w:spacing w:line="360" w:lineRule="auto"/>
        <w:ind w:left="0" w:left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水电站工程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小型水电站安全评价为C类，未采取有效管控措施。</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主要发供电设备异常运行已达到规程标准的紧急停运条件而未停止运行</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升压站、变压器等电力设备未按规定设置防护措施。</w:t>
      </w:r>
    </w:p>
    <w:p>
      <w:pPr>
        <w:pStyle w:val="9"/>
        <w:spacing w:line="360" w:lineRule="auto"/>
        <w:ind w:firstLine="4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主变压器等电力设备未按规定进行预防性试验。</w:t>
      </w:r>
    </w:p>
    <w:p>
      <w:pPr>
        <w:pStyle w:val="6"/>
        <w:spacing w:line="360" w:lineRule="auto"/>
        <w:ind w:left="0" w:leftChars="0"/>
        <w:rPr>
          <w:rFonts w:ascii="黑体" w:hAnsi="黑体" w:eastAsia="黑体" w:cs="黑体"/>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.2.3</w:t>
      </w:r>
      <w:r>
        <w:rPr>
          <w:rFonts w:hint="default" w:ascii="Times New Roman" w:hAnsi="Times New Roman" w:eastAsia="黑体" w:cs="Times New Roman"/>
          <w:b/>
          <w:bCs/>
          <w:color w:val="auto"/>
          <w:sz w:val="24"/>
          <w:szCs w:val="24"/>
          <w:highlight w:val="none"/>
          <w:lang w:val="en-US" w:eastAsia="zh-CN"/>
        </w:rPr>
        <w:t xml:space="preserve">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泵站工程</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泵站综合评定为三类、四类，未采取有效管控措施。</w:t>
      </w:r>
    </w:p>
    <w:p>
      <w:pPr>
        <w:pStyle w:val="9"/>
        <w:spacing w:line="360" w:lineRule="auto"/>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变电站、变压器等电力设备未按规定设置防护措施。</w:t>
      </w:r>
    </w:p>
    <w:p>
      <w:pPr>
        <w:pStyle w:val="9"/>
        <w:spacing w:line="360" w:lineRule="auto"/>
        <w:ind w:firstLine="4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变电站、主变压器等电力设备未按规定进行预防性试验。</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.2.4</w:t>
      </w:r>
      <w:r>
        <w:rPr>
          <w:rFonts w:hint="default" w:ascii="Times New Roman" w:hAnsi="Times New Roman" w:eastAsia="黑体" w:cs="Times New Roman"/>
          <w:b/>
          <w:bCs/>
          <w:color w:val="auto"/>
          <w:sz w:val="24"/>
          <w:szCs w:val="24"/>
          <w:highlight w:val="none"/>
          <w:lang w:val="en-US" w:eastAsia="zh-CN"/>
        </w:rPr>
        <w:t xml:space="preserve"> </w:t>
      </w:r>
      <w:r>
        <w:rPr>
          <w:rFonts w:hint="eastAsia" w:ascii="仿宋_GB2312" w:hAnsi="仿宋_GB2312" w:eastAsia="仿宋_GB2312" w:cs="仿宋_GB2312"/>
          <w:b/>
          <w:bCs/>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水闸工程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水闸安全鉴定为三类、四类闸，未采取有效管控措施。</w:t>
      </w:r>
    </w:p>
    <w:p>
      <w:pPr>
        <w:pStyle w:val="9"/>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水闸的主体结构不均匀沉降、垂直位移、水平位移超出允许值，可能导致整体失稳；</w:t>
      </w:r>
    </w:p>
    <w:p>
      <w:pPr>
        <w:pStyle w:val="9"/>
        <w:spacing w:line="360" w:lineRule="auto"/>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止水系统破坏。</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水闸监测发现铺盖、底板、上下游连接段等底部淘空存在整体失稳的可能。</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.2.5</w:t>
      </w:r>
      <w:r>
        <w:rPr>
          <w:rFonts w:hint="default" w:ascii="Times New Roman" w:hAnsi="Times New Roman" w:eastAsia="黑体" w:cs="Times New Roman"/>
          <w:b/>
          <w:bCs/>
          <w:color w:val="auto"/>
          <w:sz w:val="24"/>
          <w:szCs w:val="24"/>
          <w:highlight w:val="none"/>
          <w:lang w:val="en-US" w:eastAsia="zh-CN"/>
        </w:rPr>
        <w:t xml:space="preserve"> </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堤防工程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堤防安全综合评价为三类，未采取有效管控措施。</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堤防渗流坡降和覆盖层盖重不满足标准的要求，或工程已出现严重渗流异常现象。</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堤防及防护结构稳定性不满足规范要求，或已发现危及堤防稳定的现象。</w:t>
      </w:r>
    </w:p>
    <w:p>
      <w:pPr>
        <w:pStyle w:val="9"/>
        <w:spacing w:line="360" w:lineRule="auto"/>
        <w:ind w:firstLine="0" w:firstLineChars="0"/>
        <w:rPr>
          <w:rFonts w:asciiTheme="minorEastAsia" w:hAnsiTheme="minorEastAsia" w:eastAsiaTheme="minorEastAsia" w:cstheme="minorEastAsia"/>
          <w:color w:val="auto"/>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.2.6</w:t>
      </w:r>
      <w:r>
        <w:rPr>
          <w:rFonts w:hint="default" w:ascii="Times New Roman" w:hAnsi="Times New Roman" w:eastAsia="黑体" w:cs="Times New Roman"/>
          <w:b/>
          <w:bCs/>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引调水及灌区工程</w:t>
      </w:r>
    </w:p>
    <w:p>
      <w:pPr>
        <w:pStyle w:val="9"/>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渡槽及跨渠建筑物地基沉降量超过设计要求</w:t>
      </w:r>
      <w:r>
        <w:rPr>
          <w:rFonts w:hint="eastAsia" w:asciiTheme="minorEastAsia" w:hAnsiTheme="minorEastAsia" w:eastAsiaTheme="minorEastAsia" w:cstheme="minorEastAsia"/>
          <w:color w:val="auto"/>
          <w:sz w:val="24"/>
          <w:szCs w:val="24"/>
          <w:highlight w:val="none"/>
          <w:lang w:eastAsia="zh-CN"/>
        </w:rPr>
        <w:t>。</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排架倾斜较大，水下基础露空较大，超过设计要求；渡槽结构主体裂缝多，碳化破损严重，止水失效，漏水严重。</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隧洞洞脸边坡不稳定；隧洞围岩或支护结构严重变形。</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高填方或傍山渠坡出现管涌等渗透破坏现象或塌陷、边坡失稳等现象。</w:t>
      </w:r>
    </w:p>
    <w:p>
      <w:pPr>
        <w:pStyle w:val="6"/>
        <w:spacing w:line="360" w:lineRule="auto"/>
        <w:ind w:left="0" w:leftChars="0"/>
        <w:rPr>
          <w:rFonts w:ascii="仿宋_GB2312" w:hAnsi="仿宋_GB2312" w:eastAsia="仿宋_GB2312" w:cs="仿宋_GB2312"/>
          <w:b/>
          <w:bCs/>
          <w:color w:val="auto"/>
          <w:spacing w:val="8"/>
          <w:sz w:val="24"/>
          <w:szCs w:val="24"/>
          <w:highlight w:val="none"/>
        </w:rPr>
      </w:pP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.2.7</w:t>
      </w:r>
      <w:r>
        <w:rPr>
          <w:rFonts w:hint="default" w:ascii="Times New Roman" w:hAnsi="Times New Roman" w:eastAsia="仿宋_GB2312" w:cs="Times New Roman"/>
          <w:b/>
          <w:bCs/>
          <w:color w:val="auto"/>
          <w:spacing w:val="8"/>
          <w:sz w:val="24"/>
          <w:szCs w:val="24"/>
          <w:highlight w:val="none"/>
        </w:rPr>
        <w:t xml:space="preserve"> </w:t>
      </w:r>
      <w:r>
        <w:rPr>
          <w:rFonts w:hint="eastAsia" w:ascii="仿宋_GB2312" w:hAnsi="仿宋_GB2312" w:eastAsia="仿宋_GB2312" w:cs="仿宋_GB2312"/>
          <w:b/>
          <w:bCs/>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淤地坝工程</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下游影响范围有村庄、学校、工矿等的大中型淤地坝无溢洪道或无放水设施。</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坝体坝肩出现贯通性横向裂缝或纵向滑动性裂缝。</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坝坡出现破坏性滑坡、塌陷、冲沟，坝体出现冲缺、管涌、流土。</w:t>
      </w:r>
    </w:p>
    <w:p>
      <w:pPr>
        <w:pStyle w:val="9"/>
        <w:spacing w:line="360" w:lineRule="auto"/>
        <w:ind w:firstLine="420"/>
        <w:rPr>
          <w:rFonts w:asciiTheme="minorEastAsia" w:hAnsiTheme="minorEastAsia" w:eastAsiaTheme="minorEastAsia" w:cstheme="minorEastAsia"/>
          <w:color w:val="auto"/>
          <w:sz w:val="24"/>
          <w:szCs w:val="24"/>
          <w:highlight w:val="none"/>
        </w:rPr>
      </w:pP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放水建筑物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卧管、竖井、涵洞、涵管等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或溢洪道出现损毁、断裂、坍塌、基部掏刷、悬空。</w:t>
      </w:r>
    </w:p>
    <w:p>
      <w:pPr>
        <w:jc w:val="center"/>
        <w:rPr>
          <w:rFonts w:hint="eastAsia" w:ascii="Cambria" w:hAnsi="Cambria" w:eastAsia="黑体" w:cs="Times New Roman"/>
          <w:b/>
          <w:bCs/>
          <w:kern w:val="2"/>
          <w:sz w:val="24"/>
          <w:szCs w:val="32"/>
          <w:lang w:val="en-US" w:eastAsia="zh-CN" w:bidi="ar-SA"/>
        </w:rPr>
      </w:pPr>
      <w:r>
        <w:rPr>
          <w:rFonts w:hint="eastAsia" w:ascii="Cambria" w:hAnsi="Cambria" w:eastAsia="黑体" w:cs="Times New Roman"/>
          <w:b/>
          <w:bCs/>
          <w:kern w:val="2"/>
          <w:sz w:val="24"/>
          <w:szCs w:val="32"/>
          <w:lang w:val="en-US" w:eastAsia="zh-CN" w:bidi="ar-SA"/>
        </w:rPr>
        <w:t>标准用词说明</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标准用词</w:t>
            </w:r>
          </w:p>
        </w:tc>
        <w:tc>
          <w:tcPr>
            <w:tcW w:w="6028"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严格程度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必须</w:t>
            </w:r>
          </w:p>
        </w:tc>
        <w:tc>
          <w:tcPr>
            <w:tcW w:w="6028"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很严格，非这样做不可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严禁</w:t>
            </w:r>
          </w:p>
        </w:tc>
        <w:tc>
          <w:tcPr>
            <w:tcW w:w="6028"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应</w:t>
            </w:r>
          </w:p>
        </w:tc>
        <w:tc>
          <w:tcPr>
            <w:tcW w:w="6028"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严格，在正常情况下均应这样做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不应、不得</w:t>
            </w:r>
          </w:p>
        </w:tc>
        <w:tc>
          <w:tcPr>
            <w:tcW w:w="6028"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宜</w:t>
            </w:r>
          </w:p>
        </w:tc>
        <w:tc>
          <w:tcPr>
            <w:tcW w:w="6028"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允许稍有选择，在条件许可时首先应这样做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不宜</w:t>
            </w:r>
          </w:p>
        </w:tc>
        <w:tc>
          <w:tcPr>
            <w:tcW w:w="6028"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494"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可</w:t>
            </w:r>
          </w:p>
        </w:tc>
        <w:tc>
          <w:tcPr>
            <w:tcW w:w="6028"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有选择，在一定条件下可以这样做</w:t>
            </w:r>
          </w:p>
        </w:tc>
      </w:tr>
    </w:tbl>
    <w:p>
      <w:pPr>
        <w:pStyle w:val="9"/>
        <w:spacing w:line="360" w:lineRule="auto"/>
        <w:ind w:firstLine="420"/>
        <w:rPr>
          <w:rFonts w:hint="eastAsia" w:eastAsia="仿宋_GB2312"/>
          <w:i/>
          <w:iCs/>
          <w:color w:val="0000FF"/>
          <w:kern w:val="0"/>
          <w:sz w:val="21"/>
          <w:szCs w:val="21"/>
        </w:rPr>
      </w:pPr>
    </w:p>
    <w:p>
      <w:pPr>
        <w:pStyle w:val="9"/>
        <w:spacing w:line="360" w:lineRule="auto"/>
        <w:ind w:firstLine="420"/>
        <w:rPr>
          <w:rFonts w:hint="eastAsia" w:eastAsia="仿宋_GB2312"/>
          <w:i/>
          <w:iCs/>
          <w:color w:val="0000FF"/>
          <w:kern w:val="0"/>
          <w:sz w:val="21"/>
          <w:szCs w:val="21"/>
        </w:rPr>
      </w:pPr>
    </w:p>
    <w:p>
      <w:pPr>
        <w:pStyle w:val="9"/>
        <w:spacing w:line="360" w:lineRule="auto"/>
        <w:ind w:firstLine="420"/>
        <w:rPr>
          <w:rFonts w:hint="eastAsia" w:eastAsia="仿宋_GB2312"/>
          <w:i/>
          <w:iCs/>
          <w:color w:val="0000FF"/>
          <w:kern w:val="0"/>
          <w:sz w:val="21"/>
          <w:szCs w:val="21"/>
        </w:rPr>
        <w:sectPr>
          <w:footerReference r:id="rId12" w:type="first"/>
          <w:footerReference r:id="rId11" w:type="default"/>
          <w:pgSz w:w="11906" w:h="16838"/>
          <w:pgMar w:top="1440" w:right="1800" w:bottom="1440" w:left="1800" w:header="851" w:footer="709" w:gutter="0"/>
          <w:pgNumType w:fmt="decimal"/>
          <w:cols w:space="720" w:num="1"/>
          <w:titlePg/>
          <w:docGrid w:type="lines" w:linePitch="312" w:charSpace="0"/>
        </w:sectPr>
      </w:pPr>
    </w:p>
    <w:p>
      <w:pPr>
        <w:pStyle w:val="9"/>
        <w:spacing w:line="360" w:lineRule="auto"/>
        <w:ind w:firstLine="420"/>
        <w:jc w:val="center"/>
        <w:rPr>
          <w:rFonts w:hint="eastAsia" w:ascii="黑体" w:hAnsi="黑体" w:eastAsia="黑体" w:cs="黑体"/>
          <w:kern w:val="2"/>
          <w:sz w:val="32"/>
          <w:szCs w:val="32"/>
          <w:lang w:val="en-US" w:eastAsia="zh-CN" w:bidi="ar-SA"/>
        </w:rPr>
      </w:pPr>
    </w:p>
    <w:p>
      <w:pPr>
        <w:pStyle w:val="9"/>
        <w:spacing w:line="360" w:lineRule="auto"/>
        <w:ind w:firstLine="420"/>
        <w:jc w:val="center"/>
        <w:rPr>
          <w:rFonts w:hint="eastAsia" w:ascii="黑体" w:hAnsi="黑体" w:eastAsia="黑体" w:cs="黑体"/>
          <w:kern w:val="2"/>
          <w:sz w:val="32"/>
          <w:szCs w:val="32"/>
          <w:lang w:val="en-US" w:eastAsia="zh-CN" w:bidi="ar-SA"/>
        </w:rPr>
      </w:pPr>
    </w:p>
    <w:p>
      <w:pPr>
        <w:pStyle w:val="9"/>
        <w:spacing w:line="360" w:lineRule="auto"/>
        <w:ind w:firstLine="42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中华人民共和国水利行业标准</w:t>
      </w:r>
    </w:p>
    <w:p>
      <w:pPr>
        <w:pStyle w:val="9"/>
        <w:spacing w:line="360" w:lineRule="auto"/>
        <w:ind w:firstLine="420"/>
        <w:rPr>
          <w:rFonts w:hint="default" w:eastAsia="仿宋_GB2312"/>
          <w:i/>
          <w:iCs/>
          <w:color w:val="0000FF"/>
          <w:kern w:val="0"/>
          <w:sz w:val="21"/>
          <w:szCs w:val="21"/>
          <w:lang w:val="en-US" w:eastAsia="zh-CN"/>
        </w:rPr>
      </w:pPr>
    </w:p>
    <w:p>
      <w:pPr>
        <w:pStyle w:val="6"/>
        <w:spacing w:before="156" w:beforeLines="50" w:after="156" w:afterLines="50" w:line="360" w:lineRule="auto"/>
        <w:ind w:left="0" w:leftChars="0"/>
        <w:jc w:val="center"/>
        <w:rPr>
          <w:rFonts w:hint="eastAsia" w:ascii="黑体" w:hAnsi="黑体" w:eastAsia="黑体" w:cs="黑体"/>
          <w:b w:val="0"/>
          <w:bCs w:val="0"/>
          <w:spacing w:val="8"/>
          <w:sz w:val="28"/>
          <w:szCs w:val="28"/>
        </w:rPr>
      </w:pPr>
      <w:r>
        <w:rPr>
          <w:rFonts w:hint="eastAsia" w:ascii="黑体" w:hAnsi="黑体" w:eastAsia="黑体" w:cs="黑体"/>
          <w:b w:val="0"/>
          <w:bCs w:val="0"/>
          <w:spacing w:val="8"/>
          <w:sz w:val="28"/>
          <w:szCs w:val="28"/>
        </w:rPr>
        <w:t>水利工程生产安全重大事故隐患判定标准</w:t>
      </w:r>
    </w:p>
    <w:p>
      <w:pPr>
        <w:pStyle w:val="6"/>
        <w:spacing w:before="156" w:beforeLines="50" w:after="156" w:afterLines="50" w:line="360" w:lineRule="auto"/>
        <w:ind w:left="0" w:leftChars="0"/>
        <w:jc w:val="center"/>
        <w:rPr>
          <w:rFonts w:hint="eastAsia" w:ascii="黑体" w:hAnsi="黑体" w:eastAsia="黑体" w:cs="黑体"/>
          <w:sz w:val="24"/>
          <w:szCs w:val="24"/>
        </w:rPr>
      </w:pPr>
      <w:r>
        <w:rPr>
          <w:rFonts w:hint="eastAsia" w:ascii="黑体" w:hAnsi="黑体" w:eastAsia="黑体" w:cs="黑体"/>
          <w:spacing w:val="8"/>
          <w:sz w:val="24"/>
          <w:szCs w:val="24"/>
        </w:rPr>
        <w:t>SL</w:t>
      </w:r>
      <w:r>
        <w:rPr>
          <w:rFonts w:hint="eastAsia" w:ascii="黑体" w:hAnsi="黑体" w:eastAsia="黑体" w:cs="黑体"/>
          <w:sz w:val="24"/>
          <w:szCs w:val="24"/>
        </w:rPr>
        <w:t>XXX-20XX</w:t>
      </w:r>
    </w:p>
    <w:p>
      <w:pPr>
        <w:pStyle w:val="4"/>
        <w:bidi w:val="0"/>
        <w:rPr>
          <w:rFonts w:hint="eastAsia" w:ascii="宋体" w:hAnsi="宋体" w:eastAsia="宋体" w:cs="宋体"/>
          <w:b w:val="0"/>
          <w:bCs w:val="0"/>
          <w:sz w:val="28"/>
          <w:szCs w:val="28"/>
          <w:lang w:val="en-US" w:eastAsia="zh-CN"/>
        </w:rPr>
      </w:pPr>
      <w:bookmarkStart w:id="25" w:name="_Toc29023"/>
      <w:r>
        <w:rPr>
          <w:rFonts w:hint="eastAsia" w:ascii="宋体" w:hAnsi="宋体" w:eastAsia="宋体" w:cs="宋体"/>
          <w:b w:val="0"/>
          <w:bCs w:val="0"/>
          <w:sz w:val="28"/>
          <w:szCs w:val="28"/>
          <w:lang w:val="en-US" w:eastAsia="zh-CN"/>
        </w:rPr>
        <w:t>条 文 说 明</w:t>
      </w:r>
      <w:bookmarkEnd w:id="25"/>
    </w:p>
    <w:sectPr>
      <w:pgSz w:w="11906" w:h="16838"/>
      <w:pgMar w:top="1440" w:right="1800" w:bottom="1440" w:left="1800" w:header="851" w:footer="709"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ZDZjOTY0Y2Y5ZjAxNzg5ZDc0ZTMzOWI1YzEwZWMifQ=="/>
  </w:docVars>
  <w:rsids>
    <w:rsidRoot w:val="4613740C"/>
    <w:rsid w:val="00140E6B"/>
    <w:rsid w:val="00211DF8"/>
    <w:rsid w:val="00325A11"/>
    <w:rsid w:val="003E1D70"/>
    <w:rsid w:val="003E4221"/>
    <w:rsid w:val="004571BB"/>
    <w:rsid w:val="00517700"/>
    <w:rsid w:val="00605B3E"/>
    <w:rsid w:val="0066273A"/>
    <w:rsid w:val="00677E38"/>
    <w:rsid w:val="00711659"/>
    <w:rsid w:val="00714BB3"/>
    <w:rsid w:val="00761DCC"/>
    <w:rsid w:val="00762C3C"/>
    <w:rsid w:val="00851817"/>
    <w:rsid w:val="008655DF"/>
    <w:rsid w:val="00867B5D"/>
    <w:rsid w:val="009C663B"/>
    <w:rsid w:val="00BC17CF"/>
    <w:rsid w:val="00C93FBB"/>
    <w:rsid w:val="00CA04BD"/>
    <w:rsid w:val="00CE296A"/>
    <w:rsid w:val="00DC19E4"/>
    <w:rsid w:val="00DC23F8"/>
    <w:rsid w:val="00E16C1E"/>
    <w:rsid w:val="00EE093E"/>
    <w:rsid w:val="00F96855"/>
    <w:rsid w:val="00FA2685"/>
    <w:rsid w:val="01E677B5"/>
    <w:rsid w:val="02043A2D"/>
    <w:rsid w:val="02046DF3"/>
    <w:rsid w:val="028253AA"/>
    <w:rsid w:val="02843E2B"/>
    <w:rsid w:val="030C3EC4"/>
    <w:rsid w:val="04C96D59"/>
    <w:rsid w:val="050D60BC"/>
    <w:rsid w:val="05B85507"/>
    <w:rsid w:val="06752212"/>
    <w:rsid w:val="06913F2F"/>
    <w:rsid w:val="06A967F3"/>
    <w:rsid w:val="06B47FFA"/>
    <w:rsid w:val="06F66D73"/>
    <w:rsid w:val="071D5B02"/>
    <w:rsid w:val="075B23FA"/>
    <w:rsid w:val="075F10B9"/>
    <w:rsid w:val="07D5724E"/>
    <w:rsid w:val="09654457"/>
    <w:rsid w:val="0AB55D0D"/>
    <w:rsid w:val="0E0033D4"/>
    <w:rsid w:val="0E8D4409"/>
    <w:rsid w:val="0F9D1B28"/>
    <w:rsid w:val="109F4056"/>
    <w:rsid w:val="10BA7230"/>
    <w:rsid w:val="11C94536"/>
    <w:rsid w:val="11DE6A9C"/>
    <w:rsid w:val="121846EA"/>
    <w:rsid w:val="12203F94"/>
    <w:rsid w:val="122C56BD"/>
    <w:rsid w:val="13205732"/>
    <w:rsid w:val="137E50DB"/>
    <w:rsid w:val="13B57CC5"/>
    <w:rsid w:val="14C31A78"/>
    <w:rsid w:val="14DC43F4"/>
    <w:rsid w:val="150519FF"/>
    <w:rsid w:val="17C469D3"/>
    <w:rsid w:val="17DF6CEF"/>
    <w:rsid w:val="18112FB3"/>
    <w:rsid w:val="187A22B8"/>
    <w:rsid w:val="18D47E19"/>
    <w:rsid w:val="19863D2F"/>
    <w:rsid w:val="198D7714"/>
    <w:rsid w:val="19E226F2"/>
    <w:rsid w:val="1BF45AA2"/>
    <w:rsid w:val="1CBB53E6"/>
    <w:rsid w:val="1DEA14A0"/>
    <w:rsid w:val="1E0C3415"/>
    <w:rsid w:val="1EFD11BB"/>
    <w:rsid w:val="20C94DFE"/>
    <w:rsid w:val="222D736A"/>
    <w:rsid w:val="224B08E4"/>
    <w:rsid w:val="22F37852"/>
    <w:rsid w:val="232A74A0"/>
    <w:rsid w:val="23EE4C69"/>
    <w:rsid w:val="24045B5A"/>
    <w:rsid w:val="243524D3"/>
    <w:rsid w:val="257E668F"/>
    <w:rsid w:val="2628078C"/>
    <w:rsid w:val="262D4672"/>
    <w:rsid w:val="26665E8F"/>
    <w:rsid w:val="268113E1"/>
    <w:rsid w:val="27352EC3"/>
    <w:rsid w:val="273B2F2F"/>
    <w:rsid w:val="274C1121"/>
    <w:rsid w:val="27771F56"/>
    <w:rsid w:val="294B51BB"/>
    <w:rsid w:val="29704A9C"/>
    <w:rsid w:val="29F54556"/>
    <w:rsid w:val="2A6C0BDA"/>
    <w:rsid w:val="2C1E6E36"/>
    <w:rsid w:val="2D1C3629"/>
    <w:rsid w:val="2E600D93"/>
    <w:rsid w:val="2E793DC4"/>
    <w:rsid w:val="2EE478F1"/>
    <w:rsid w:val="2F4A5277"/>
    <w:rsid w:val="30853E44"/>
    <w:rsid w:val="30871A67"/>
    <w:rsid w:val="30FC5748"/>
    <w:rsid w:val="31374AC0"/>
    <w:rsid w:val="31CC208A"/>
    <w:rsid w:val="31D01ACC"/>
    <w:rsid w:val="32561CF0"/>
    <w:rsid w:val="332412F2"/>
    <w:rsid w:val="33623757"/>
    <w:rsid w:val="33A42E71"/>
    <w:rsid w:val="33A753DB"/>
    <w:rsid w:val="34270B01"/>
    <w:rsid w:val="349A0B68"/>
    <w:rsid w:val="35A93D08"/>
    <w:rsid w:val="35C54D1B"/>
    <w:rsid w:val="362B5FA0"/>
    <w:rsid w:val="36AB0E38"/>
    <w:rsid w:val="37D105E7"/>
    <w:rsid w:val="37D549B3"/>
    <w:rsid w:val="38330DA3"/>
    <w:rsid w:val="387A1B39"/>
    <w:rsid w:val="38933601"/>
    <w:rsid w:val="3A4625E3"/>
    <w:rsid w:val="3AD279C8"/>
    <w:rsid w:val="3B922F98"/>
    <w:rsid w:val="3BC56BD0"/>
    <w:rsid w:val="3D6A586D"/>
    <w:rsid w:val="3D860968"/>
    <w:rsid w:val="3DC50E5E"/>
    <w:rsid w:val="3DD524BB"/>
    <w:rsid w:val="3EC72379"/>
    <w:rsid w:val="3FF026D3"/>
    <w:rsid w:val="3FF51665"/>
    <w:rsid w:val="40884B8D"/>
    <w:rsid w:val="40CE6DC7"/>
    <w:rsid w:val="41011478"/>
    <w:rsid w:val="415E5532"/>
    <w:rsid w:val="4238020F"/>
    <w:rsid w:val="42A3412D"/>
    <w:rsid w:val="431F4ADB"/>
    <w:rsid w:val="438A4324"/>
    <w:rsid w:val="43922A7B"/>
    <w:rsid w:val="44E57E57"/>
    <w:rsid w:val="4507705E"/>
    <w:rsid w:val="453D0FCC"/>
    <w:rsid w:val="45853288"/>
    <w:rsid w:val="4613740C"/>
    <w:rsid w:val="46660B26"/>
    <w:rsid w:val="46EA6024"/>
    <w:rsid w:val="47825810"/>
    <w:rsid w:val="47D0401A"/>
    <w:rsid w:val="47F11DC1"/>
    <w:rsid w:val="4AE51A60"/>
    <w:rsid w:val="4C07642A"/>
    <w:rsid w:val="4C0D604D"/>
    <w:rsid w:val="4C5C433A"/>
    <w:rsid w:val="4DDD7E18"/>
    <w:rsid w:val="4DE85B24"/>
    <w:rsid w:val="4E264934"/>
    <w:rsid w:val="4E40502C"/>
    <w:rsid w:val="4E83617C"/>
    <w:rsid w:val="4EF86834"/>
    <w:rsid w:val="4EFE5130"/>
    <w:rsid w:val="4F563B20"/>
    <w:rsid w:val="4FFB745E"/>
    <w:rsid w:val="501D10A1"/>
    <w:rsid w:val="512A5408"/>
    <w:rsid w:val="5149429C"/>
    <w:rsid w:val="52661CB2"/>
    <w:rsid w:val="5296102A"/>
    <w:rsid w:val="53575161"/>
    <w:rsid w:val="548A7C55"/>
    <w:rsid w:val="54CC2527"/>
    <w:rsid w:val="55474E90"/>
    <w:rsid w:val="561D2B39"/>
    <w:rsid w:val="5629507D"/>
    <w:rsid w:val="572C0ADC"/>
    <w:rsid w:val="58226F75"/>
    <w:rsid w:val="58A944F4"/>
    <w:rsid w:val="59BF2FDF"/>
    <w:rsid w:val="59FB52DC"/>
    <w:rsid w:val="59FE7538"/>
    <w:rsid w:val="5AD866C3"/>
    <w:rsid w:val="5AEE5D1F"/>
    <w:rsid w:val="5BAB7D41"/>
    <w:rsid w:val="5BF13C73"/>
    <w:rsid w:val="5C6A3668"/>
    <w:rsid w:val="5D7320E7"/>
    <w:rsid w:val="5DE9015D"/>
    <w:rsid w:val="5FF597D4"/>
    <w:rsid w:val="60B702AA"/>
    <w:rsid w:val="61793E6A"/>
    <w:rsid w:val="629F47E5"/>
    <w:rsid w:val="62AC7316"/>
    <w:rsid w:val="645F0E08"/>
    <w:rsid w:val="651571A6"/>
    <w:rsid w:val="65FC4234"/>
    <w:rsid w:val="66613A0E"/>
    <w:rsid w:val="67B90A4E"/>
    <w:rsid w:val="67C15DAF"/>
    <w:rsid w:val="67DD1813"/>
    <w:rsid w:val="67E40169"/>
    <w:rsid w:val="68650726"/>
    <w:rsid w:val="68C93FAF"/>
    <w:rsid w:val="6A27374B"/>
    <w:rsid w:val="6A5412B5"/>
    <w:rsid w:val="6A552DCB"/>
    <w:rsid w:val="6A86781F"/>
    <w:rsid w:val="6B570C66"/>
    <w:rsid w:val="6B7B7B9F"/>
    <w:rsid w:val="6C1B675A"/>
    <w:rsid w:val="6C372506"/>
    <w:rsid w:val="6D8F7823"/>
    <w:rsid w:val="6DB101DA"/>
    <w:rsid w:val="6DBB419E"/>
    <w:rsid w:val="6DDF255E"/>
    <w:rsid w:val="6E0312F6"/>
    <w:rsid w:val="6E8576A1"/>
    <w:rsid w:val="6F691F58"/>
    <w:rsid w:val="6FF0213D"/>
    <w:rsid w:val="70543295"/>
    <w:rsid w:val="70B35A0F"/>
    <w:rsid w:val="721E5A87"/>
    <w:rsid w:val="737B2E86"/>
    <w:rsid w:val="745E206E"/>
    <w:rsid w:val="75411EC6"/>
    <w:rsid w:val="76E77B41"/>
    <w:rsid w:val="773DD081"/>
    <w:rsid w:val="778F3794"/>
    <w:rsid w:val="77F731DE"/>
    <w:rsid w:val="782C4FEA"/>
    <w:rsid w:val="798B7BC9"/>
    <w:rsid w:val="79A4570E"/>
    <w:rsid w:val="79B54C68"/>
    <w:rsid w:val="7A2A00A3"/>
    <w:rsid w:val="7A483C3E"/>
    <w:rsid w:val="7A4C3B9E"/>
    <w:rsid w:val="7AA2E832"/>
    <w:rsid w:val="7B6BEF98"/>
    <w:rsid w:val="7C624DC5"/>
    <w:rsid w:val="7C6E38E8"/>
    <w:rsid w:val="7E0A5D84"/>
    <w:rsid w:val="7EB946B9"/>
    <w:rsid w:val="7ECB9EF3"/>
    <w:rsid w:val="7F737A1A"/>
    <w:rsid w:val="7FCB08AA"/>
    <w:rsid w:val="7FE76E25"/>
    <w:rsid w:val="99FD538E"/>
    <w:rsid w:val="9DBDE99E"/>
    <w:rsid w:val="9F1F2F89"/>
    <w:rsid w:val="BBBFBA5F"/>
    <w:rsid w:val="BFFF8997"/>
    <w:rsid w:val="D65D59B5"/>
    <w:rsid w:val="D9DE500A"/>
    <w:rsid w:val="EDDD4C86"/>
    <w:rsid w:val="EFFF13C6"/>
    <w:rsid w:val="FFFA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480" w:lineRule="exact"/>
      <w:jc w:val="center"/>
      <w:outlineLvl w:val="0"/>
    </w:pPr>
    <w:rPr>
      <w:rFonts w:eastAsia="黑体"/>
      <w:b/>
      <w:bCs/>
      <w:kern w:val="44"/>
      <w:sz w:val="28"/>
      <w:szCs w:val="44"/>
    </w:rPr>
  </w:style>
  <w:style w:type="paragraph" w:styleId="4">
    <w:name w:val="heading 2"/>
    <w:basedOn w:val="1"/>
    <w:next w:val="1"/>
    <w:unhideWhenUsed/>
    <w:qFormat/>
    <w:uiPriority w:val="0"/>
    <w:pPr>
      <w:keepNext/>
      <w:keepLines/>
      <w:spacing w:before="120" w:after="120" w:line="480" w:lineRule="exact"/>
      <w:jc w:val="center"/>
      <w:outlineLvl w:val="1"/>
    </w:pPr>
    <w:rPr>
      <w:rFonts w:ascii="Cambria" w:hAnsi="Cambria" w:eastAsia="黑体"/>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rPr>
      <w:rFonts w:ascii="等线" w:hAnsi="等线" w:eastAsia="等线"/>
      <w:szCs w:val="22"/>
    </w:rPr>
  </w:style>
  <w:style w:type="paragraph" w:styleId="6">
    <w:name w:val="table of authorities"/>
    <w:basedOn w:val="1"/>
    <w:next w:val="1"/>
    <w:unhideWhenUsed/>
    <w:qFormat/>
    <w:uiPriority w:val="99"/>
    <w:pPr>
      <w:ind w:left="420" w:leftChars="200"/>
    </w:pPr>
  </w:style>
  <w:style w:type="paragraph" w:styleId="7">
    <w:name w:val="annotation text"/>
    <w:basedOn w:val="1"/>
    <w:link w:val="28"/>
    <w:qFormat/>
    <w:uiPriority w:val="0"/>
    <w:pPr>
      <w:jc w:val="left"/>
    </w:pPr>
    <w:rPr>
      <w:rFonts w:eastAsia="仿宋_GB2312" w:cs="宋体"/>
      <w:spacing w:val="8"/>
    </w:rPr>
  </w:style>
  <w:style w:type="paragraph" w:styleId="8">
    <w:name w:val="Plain Text"/>
    <w:basedOn w:val="1"/>
    <w:qFormat/>
    <w:uiPriority w:val="0"/>
    <w:pPr>
      <w:tabs>
        <w:tab w:val="left" w:pos="5890"/>
        <w:tab w:val="left" w:leader="middleDot" w:pos="8108"/>
      </w:tabs>
      <w:spacing w:line="223" w:lineRule="auto"/>
      <w:ind w:firstLine="380"/>
    </w:pPr>
    <w:rPr>
      <w:rFonts w:ascii="宋体" w:hAnsi="Courier New"/>
      <w:color w:val="000000"/>
      <w:szCs w:val="20"/>
    </w:rPr>
  </w:style>
  <w:style w:type="paragraph" w:styleId="9">
    <w:name w:val="Body Text Indent 2"/>
    <w:basedOn w:val="1"/>
    <w:link w:val="27"/>
    <w:unhideWhenUsed/>
    <w:qFormat/>
    <w:uiPriority w:val="99"/>
    <w:pPr>
      <w:spacing w:line="590" w:lineRule="exact"/>
      <w:ind w:firstLine="880" w:firstLineChars="200"/>
    </w:pPr>
    <w:rPr>
      <w:rFonts w:eastAsia="方正仿宋_GBK"/>
      <w:sz w:val="32"/>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7"/>
    <w:next w:val="7"/>
    <w:link w:val="29"/>
    <w:qFormat/>
    <w:uiPriority w:val="0"/>
    <w:rPr>
      <w:rFonts w:eastAsia="宋体" w:cs="Times New Roman"/>
      <w:b/>
      <w:bCs/>
      <w:spacing w:val="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rFonts w:eastAsia="仿宋_GB2312" w:cs="宋体"/>
      <w:b/>
      <w:bCs/>
      <w:spacing w:val="8"/>
      <w:kern w:val="2"/>
      <w:sz w:val="28"/>
      <w:szCs w:val="28"/>
      <w:lang w:val="en-US" w:eastAsia="zh-CN" w:bidi="ar-SA"/>
    </w:rPr>
  </w:style>
  <w:style w:type="character" w:styleId="20">
    <w:name w:val="annotation reference"/>
    <w:basedOn w:val="18"/>
    <w:qFormat/>
    <w:uiPriority w:val="0"/>
    <w:rPr>
      <w:sz w:val="21"/>
      <w:szCs w:val="21"/>
    </w:rPr>
  </w:style>
  <w:style w:type="paragraph" w:customStyle="1" w:styleId="21">
    <w:name w:val="Table Text"/>
    <w:basedOn w:val="1"/>
    <w:semiHidden/>
    <w:qFormat/>
    <w:uiPriority w:val="0"/>
    <w:rPr>
      <w:rFonts w:ascii="宋体" w:hAnsi="宋体" w:cs="宋体"/>
      <w:sz w:val="23"/>
      <w:szCs w:val="23"/>
    </w:rPr>
  </w:style>
  <w:style w:type="paragraph" w:customStyle="1" w:styleId="22">
    <w:name w:val="Body text|1"/>
    <w:basedOn w:val="1"/>
    <w:qFormat/>
    <w:uiPriority w:val="0"/>
    <w:pPr>
      <w:spacing w:line="343" w:lineRule="auto"/>
    </w:pPr>
    <w:rPr>
      <w:rFonts w:ascii="宋体" w:hAnsi="宋体" w:cs="宋体"/>
      <w:sz w:val="19"/>
      <w:szCs w:val="19"/>
      <w:lang w:val="zh-TW" w:eastAsia="zh-TW" w:bidi="zh-TW"/>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rgroup"/>
    <w:basedOn w:val="18"/>
    <w:qFormat/>
    <w:uiPriority w:val="0"/>
  </w:style>
  <w:style w:type="paragraph" w:styleId="26">
    <w:name w:val="List Paragraph"/>
    <w:basedOn w:val="1"/>
    <w:qFormat/>
    <w:uiPriority w:val="34"/>
    <w:pPr>
      <w:ind w:firstLine="420" w:firstLineChars="200"/>
    </w:pPr>
  </w:style>
  <w:style w:type="character" w:customStyle="1" w:styleId="27">
    <w:name w:val="正文文本缩进 2 字符"/>
    <w:basedOn w:val="18"/>
    <w:link w:val="9"/>
    <w:qFormat/>
    <w:uiPriority w:val="99"/>
    <w:rPr>
      <w:rFonts w:eastAsia="方正仿宋_GBK"/>
      <w:kern w:val="2"/>
      <w:sz w:val="32"/>
      <w:szCs w:val="24"/>
    </w:rPr>
  </w:style>
  <w:style w:type="character" w:customStyle="1" w:styleId="28">
    <w:name w:val="批注文字 字符"/>
    <w:basedOn w:val="18"/>
    <w:link w:val="7"/>
    <w:qFormat/>
    <w:uiPriority w:val="0"/>
    <w:rPr>
      <w:rFonts w:eastAsia="仿宋_GB2312" w:cs="宋体"/>
      <w:spacing w:val="8"/>
      <w:kern w:val="2"/>
      <w:sz w:val="21"/>
      <w:szCs w:val="24"/>
    </w:rPr>
  </w:style>
  <w:style w:type="character" w:customStyle="1" w:styleId="29">
    <w:name w:val="批注主题 字符"/>
    <w:basedOn w:val="28"/>
    <w:link w:val="15"/>
    <w:qFormat/>
    <w:uiPriority w:val="0"/>
    <w:rPr>
      <w:rFonts w:eastAsia="仿宋_GB2312" w:cs="宋体"/>
      <w:b/>
      <w:bCs/>
      <w:spacing w:val="8"/>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5436</Words>
  <Characters>5796</Characters>
  <Lines>87</Lines>
  <Paragraphs>24</Paragraphs>
  <TotalTime>176</TotalTime>
  <ScaleCrop>false</ScaleCrop>
  <LinksUpToDate>false</LinksUpToDate>
  <CharactersWithSpaces>5970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2024-02-05T06:45:00Z</dcterms:created>
  <dc:creator>Zl蕾姐</dc:creator>
  <cp:lastModifiedBy>shiqingquan1</cp:lastModifiedBy>
  <cp:lastPrinted>2024-07-03T03:31:00Z</cp:lastPrinted>
  <dcterms:modified xsi:type="dcterms:W3CDTF">2024-07-11T16:09:01Z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1E880C3DC3EA417A9D7A414972B542A4_13</vt:lpwstr>
  </property>
</Properties>
</file>